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61" w:rsidRPr="009A247D" w:rsidRDefault="009F5E1F">
      <w:pPr>
        <w:pStyle w:val="Textkrper"/>
        <w:spacing w:before="66"/>
        <w:ind w:left="116"/>
        <w:rPr>
          <w:b/>
        </w:rPr>
      </w:pPr>
      <w:bookmarkStart w:id="0" w:name="_GoBack"/>
      <w:bookmarkEnd w:id="0"/>
      <w:r w:rsidRPr="009A247D">
        <w:rPr>
          <w:b/>
        </w:rPr>
        <w:t>Anlage 1</w:t>
      </w:r>
    </w:p>
    <w:p w:rsidR="00165961" w:rsidRDefault="00165961">
      <w:pPr>
        <w:pStyle w:val="Textkrper"/>
        <w:rPr>
          <w:sz w:val="30"/>
        </w:rPr>
      </w:pPr>
    </w:p>
    <w:p w:rsidR="00165961" w:rsidRDefault="009F5E1F" w:rsidP="005527B4">
      <w:pPr>
        <w:pStyle w:val="Textkrper"/>
        <w:spacing w:before="173"/>
        <w:ind w:left="116" w:right="283"/>
      </w:pPr>
      <w:r>
        <w:t xml:space="preserve">Checkliste für Unternehmer zur Verringerung des Infektionsrisikos mit dem Coronavirus </w:t>
      </w:r>
      <w:r w:rsidR="00D622F1">
        <w:t>(COVID-</w:t>
      </w:r>
      <w:r w:rsidR="00FD15C3">
        <w:t xml:space="preserve">19) </w:t>
      </w:r>
      <w:r w:rsidR="00444C69">
        <w:t>bei der Saisonarbeit</w:t>
      </w:r>
    </w:p>
    <w:p w:rsidR="00165961" w:rsidRDefault="00165961">
      <w:pPr>
        <w:pStyle w:val="Textkrper"/>
        <w:spacing w:before="1"/>
        <w:rPr>
          <w:sz w:val="25"/>
        </w:rPr>
      </w:pPr>
    </w:p>
    <w:p w:rsidR="00ED0E1F" w:rsidRDefault="00ED0E1F">
      <w:pPr>
        <w:pStyle w:val="Textkrper"/>
        <w:spacing w:before="1"/>
        <w:rPr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3545"/>
        <w:gridCol w:w="425"/>
        <w:gridCol w:w="425"/>
      </w:tblGrid>
      <w:tr w:rsidR="00165961">
        <w:trPr>
          <w:trHeight w:val="918"/>
        </w:trPr>
        <w:tc>
          <w:tcPr>
            <w:tcW w:w="4116" w:type="dxa"/>
            <w:shd w:val="clear" w:color="auto" w:fill="E6E6E6"/>
          </w:tcPr>
          <w:p w:rsidR="00165961" w:rsidRDefault="009F5E1F">
            <w:pPr>
              <w:pStyle w:val="TableParagraph"/>
              <w:spacing w:before="89" w:line="343" w:lineRule="auto"/>
              <w:ind w:left="885" w:right="853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Grundsätzliche Hygienemaßnahmen</w:t>
            </w:r>
          </w:p>
        </w:tc>
        <w:tc>
          <w:tcPr>
            <w:tcW w:w="3545" w:type="dxa"/>
            <w:shd w:val="clear" w:color="auto" w:fill="E6E6E6"/>
          </w:tcPr>
          <w:p w:rsidR="00165961" w:rsidRDefault="00165961">
            <w:pPr>
              <w:pStyle w:val="TableParagraph"/>
              <w:rPr>
                <w:sz w:val="25"/>
              </w:rPr>
            </w:pPr>
          </w:p>
          <w:p w:rsidR="00165961" w:rsidRDefault="009F5E1F">
            <w:pPr>
              <w:pStyle w:val="TableParagraph"/>
              <w:spacing w:before="1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165961" w:rsidRDefault="009F5E1F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ja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165961" w:rsidRDefault="009F5E1F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nein</w:t>
            </w:r>
          </w:p>
        </w:tc>
      </w:tr>
      <w:tr w:rsidR="00983050">
        <w:trPr>
          <w:trHeight w:val="710"/>
        </w:trPr>
        <w:tc>
          <w:tcPr>
            <w:tcW w:w="4116" w:type="dxa"/>
          </w:tcPr>
          <w:p w:rsidR="00983050" w:rsidRDefault="00983050" w:rsidP="00201E3D">
            <w:pPr>
              <w:pStyle w:val="TableParagraph"/>
              <w:spacing w:before="104" w:line="290" w:lineRule="atLeast"/>
              <w:ind w:left="71" w:right="52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Ein Mindestabstand von 1,5 </w:t>
            </w:r>
            <w:r w:rsidR="00201E3D">
              <w:rPr>
                <w:color w:val="333333"/>
                <w:sz w:val="24"/>
              </w:rPr>
              <w:t>m</w:t>
            </w:r>
            <w:r>
              <w:rPr>
                <w:color w:val="333333"/>
                <w:sz w:val="24"/>
              </w:rPr>
              <w:t xml:space="preserve"> </w:t>
            </w:r>
            <w:r w:rsidRPr="00AD5F62">
              <w:rPr>
                <w:sz w:val="24"/>
              </w:rPr>
              <w:t>(besser 2</w:t>
            </w:r>
            <w:r w:rsidR="009A247D" w:rsidRPr="00AD5F62">
              <w:rPr>
                <w:sz w:val="24"/>
              </w:rPr>
              <w:t xml:space="preserve"> </w:t>
            </w:r>
            <w:r w:rsidRPr="00AD5F62">
              <w:rPr>
                <w:sz w:val="24"/>
              </w:rPr>
              <w:t>m)</w:t>
            </w:r>
            <w:r w:rsidRPr="00201E3D">
              <w:rPr>
                <w:color w:val="FF00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zu anderen Personen ist eingehalten.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>
        <w:trPr>
          <w:trHeight w:val="707"/>
        </w:trPr>
        <w:tc>
          <w:tcPr>
            <w:tcW w:w="4116" w:type="dxa"/>
          </w:tcPr>
          <w:p w:rsidR="00983050" w:rsidRDefault="00983050" w:rsidP="008F52E6">
            <w:pPr>
              <w:pStyle w:val="TableParagraph"/>
              <w:spacing w:before="101" w:line="290" w:lineRule="atLeast"/>
              <w:ind w:left="71" w:right="125"/>
              <w:rPr>
                <w:sz w:val="24"/>
              </w:rPr>
            </w:pPr>
            <w:r>
              <w:rPr>
                <w:color w:val="333333"/>
                <w:sz w:val="24"/>
              </w:rPr>
              <w:t>Die Hände sind regelmäßig, häufig und sorgfältig gewaschen.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>
        <w:trPr>
          <w:trHeight w:val="1002"/>
        </w:trPr>
        <w:tc>
          <w:tcPr>
            <w:tcW w:w="4116" w:type="dxa"/>
          </w:tcPr>
          <w:p w:rsidR="00983050" w:rsidRDefault="00983050" w:rsidP="009A247D">
            <w:pPr>
              <w:pStyle w:val="TableParagraph"/>
              <w:spacing w:before="101" w:line="290" w:lineRule="atLeast"/>
              <w:ind w:left="71" w:right="30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Wenn keine Möglichkeit zum Waschen der Hände besteht, werden Hände-Desinfektionsmittel benutzt.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>
        <w:trPr>
          <w:trHeight w:val="710"/>
        </w:trPr>
        <w:tc>
          <w:tcPr>
            <w:tcW w:w="4116" w:type="dxa"/>
          </w:tcPr>
          <w:p w:rsidR="00983050" w:rsidRDefault="00983050" w:rsidP="008F52E6">
            <w:pPr>
              <w:pStyle w:val="TableParagraph"/>
              <w:spacing w:before="104" w:line="290" w:lineRule="atLeast"/>
              <w:ind w:left="71" w:right="125"/>
              <w:rPr>
                <w:sz w:val="24"/>
              </w:rPr>
            </w:pPr>
            <w:r>
              <w:rPr>
                <w:color w:val="333333"/>
                <w:sz w:val="24"/>
              </w:rPr>
              <w:t>Es erfolgt weder Händeschütteln noch besteht Körperkontakt.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>
        <w:trPr>
          <w:trHeight w:val="707"/>
        </w:trPr>
        <w:tc>
          <w:tcPr>
            <w:tcW w:w="4116" w:type="dxa"/>
          </w:tcPr>
          <w:p w:rsidR="00983050" w:rsidRDefault="00983050" w:rsidP="009A247D">
            <w:pPr>
              <w:pStyle w:val="TableParagraph"/>
              <w:spacing w:before="101" w:line="290" w:lineRule="atLeast"/>
              <w:ind w:left="71" w:right="133"/>
              <w:rPr>
                <w:sz w:val="24"/>
              </w:rPr>
            </w:pPr>
            <w:r>
              <w:rPr>
                <w:color w:val="333333"/>
                <w:sz w:val="24"/>
              </w:rPr>
              <w:t>Di</w:t>
            </w:r>
            <w:r w:rsidR="009A247D">
              <w:rPr>
                <w:color w:val="333333"/>
                <w:sz w:val="24"/>
              </w:rPr>
              <w:t>e Hände sind dem Gesicht fernge</w:t>
            </w:r>
            <w:r>
              <w:rPr>
                <w:color w:val="333333"/>
                <w:sz w:val="24"/>
              </w:rPr>
              <w:t>halten.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>
        <w:trPr>
          <w:trHeight w:val="709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04" w:line="290" w:lineRule="atLeast"/>
              <w:ind w:left="71" w:right="106"/>
              <w:rPr>
                <w:sz w:val="24"/>
              </w:rPr>
            </w:pPr>
            <w:r>
              <w:rPr>
                <w:color w:val="333333"/>
                <w:sz w:val="24"/>
              </w:rPr>
              <w:t>Das Husten und Niesen erfolgt in ein Taschentuch oder in die Armbeuge.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>
        <w:trPr>
          <w:trHeight w:val="710"/>
        </w:trPr>
        <w:tc>
          <w:tcPr>
            <w:tcW w:w="4116" w:type="dxa"/>
          </w:tcPr>
          <w:p w:rsidR="00983050" w:rsidRDefault="00983050" w:rsidP="008F52E6">
            <w:pPr>
              <w:pStyle w:val="TableParagraph"/>
              <w:spacing w:before="101" w:line="290" w:lineRule="atLeast"/>
              <w:ind w:left="71" w:right="125"/>
              <w:rPr>
                <w:sz w:val="24"/>
              </w:rPr>
            </w:pPr>
            <w:r>
              <w:rPr>
                <w:color w:val="333333"/>
                <w:sz w:val="24"/>
              </w:rPr>
              <w:t>Geschlossene Räume sind regelmäßig gelüftet.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1D5A40">
        <w:trPr>
          <w:trHeight w:val="710"/>
        </w:trPr>
        <w:tc>
          <w:tcPr>
            <w:tcW w:w="4116" w:type="dxa"/>
          </w:tcPr>
          <w:p w:rsidR="001D5A40" w:rsidRDefault="001D5A40" w:rsidP="008F52E6">
            <w:pPr>
              <w:pStyle w:val="TableParagraph"/>
              <w:spacing w:before="101" w:line="290" w:lineRule="atLeast"/>
              <w:ind w:left="71" w:right="125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In den vorgeschriebenen Bereichen werden Mund-Nase-Bedeckungen getragen. (Gefährdungsbeurteilung, Vorschriften Bund/Länder/Kommunen).</w:t>
            </w:r>
          </w:p>
        </w:tc>
        <w:tc>
          <w:tcPr>
            <w:tcW w:w="3545" w:type="dxa"/>
          </w:tcPr>
          <w:p w:rsidR="001D5A40" w:rsidRDefault="001D5A40" w:rsidP="00983050">
            <w:pPr>
              <w:pStyle w:val="TableParagraph"/>
              <w:spacing w:before="120"/>
              <w:ind w:left="158"/>
              <w:rPr>
                <w:color w:val="0070C0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  <w:p w:rsidR="001D5A40" w:rsidRPr="006A28B6" w:rsidRDefault="001D5A40" w:rsidP="00983050">
            <w:pPr>
              <w:pStyle w:val="TableParagraph"/>
              <w:spacing w:before="120"/>
              <w:ind w:left="158"/>
              <w:rPr>
                <w:color w:val="0070C0"/>
              </w:rPr>
            </w:pPr>
          </w:p>
        </w:tc>
        <w:tc>
          <w:tcPr>
            <w:tcW w:w="425" w:type="dxa"/>
          </w:tcPr>
          <w:p w:rsidR="001D5A40" w:rsidRDefault="001D5A40" w:rsidP="00983050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1D5A40" w:rsidRDefault="001D5A40" w:rsidP="00983050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</w:tbl>
    <w:p w:rsidR="00165961" w:rsidRDefault="00165961">
      <w:pPr>
        <w:pStyle w:val="Textkrper"/>
        <w:rPr>
          <w:sz w:val="20"/>
        </w:rPr>
      </w:pPr>
    </w:p>
    <w:p w:rsidR="00165961" w:rsidRDefault="00165961">
      <w:pPr>
        <w:pStyle w:val="Textkrper"/>
        <w:spacing w:before="10"/>
        <w:rPr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3545"/>
        <w:gridCol w:w="425"/>
        <w:gridCol w:w="425"/>
      </w:tblGrid>
      <w:tr w:rsidR="00165961">
        <w:trPr>
          <w:trHeight w:val="918"/>
        </w:trPr>
        <w:tc>
          <w:tcPr>
            <w:tcW w:w="4116" w:type="dxa"/>
            <w:shd w:val="clear" w:color="auto" w:fill="E6E6E6"/>
          </w:tcPr>
          <w:p w:rsidR="00165961" w:rsidRDefault="00165961">
            <w:pPr>
              <w:pStyle w:val="TableParagraph"/>
              <w:spacing w:before="9"/>
              <w:rPr>
                <w:sz w:val="24"/>
              </w:rPr>
            </w:pPr>
          </w:p>
          <w:p w:rsidR="00165961" w:rsidRDefault="009F5E1F">
            <w:pPr>
              <w:pStyle w:val="TableParagraph"/>
              <w:spacing w:before="1"/>
              <w:ind w:left="92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Arbeitsorganisation</w:t>
            </w:r>
          </w:p>
        </w:tc>
        <w:tc>
          <w:tcPr>
            <w:tcW w:w="3545" w:type="dxa"/>
            <w:shd w:val="clear" w:color="auto" w:fill="E6E6E6"/>
          </w:tcPr>
          <w:p w:rsidR="00165961" w:rsidRDefault="00165961">
            <w:pPr>
              <w:pStyle w:val="TableParagraph"/>
              <w:spacing w:before="9"/>
              <w:rPr>
                <w:sz w:val="24"/>
              </w:rPr>
            </w:pPr>
          </w:p>
          <w:p w:rsidR="00165961" w:rsidRDefault="009F5E1F">
            <w:pPr>
              <w:pStyle w:val="TableParagraph"/>
              <w:spacing w:before="1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165961" w:rsidRDefault="009F5E1F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ja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165961" w:rsidRDefault="009F5E1F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nein</w:t>
            </w:r>
          </w:p>
        </w:tc>
      </w:tr>
      <w:tr w:rsidR="00983050" w:rsidTr="001B02EF">
        <w:trPr>
          <w:trHeight w:val="2932"/>
        </w:trPr>
        <w:tc>
          <w:tcPr>
            <w:tcW w:w="4116" w:type="dxa"/>
          </w:tcPr>
          <w:p w:rsidR="00983050" w:rsidRDefault="00983050" w:rsidP="00201E3D">
            <w:pPr>
              <w:pStyle w:val="TableParagraph"/>
              <w:spacing w:before="101" w:line="290" w:lineRule="atLeast"/>
              <w:ind w:left="71" w:right="12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Der Arbeitsablauf bzw. die Arbeits- verfahren sind so organisiert, dass der Sicherheitsabstand von mindestens 1,5 </w:t>
            </w:r>
            <w:r w:rsidR="00201E3D">
              <w:rPr>
                <w:color w:val="333333"/>
                <w:sz w:val="24"/>
              </w:rPr>
              <w:t>m</w:t>
            </w:r>
            <w:r>
              <w:rPr>
                <w:color w:val="333333"/>
                <w:sz w:val="24"/>
              </w:rPr>
              <w:t xml:space="preserve"> </w:t>
            </w:r>
            <w:r w:rsidRPr="00AD5F62">
              <w:rPr>
                <w:sz w:val="24"/>
              </w:rPr>
              <w:t xml:space="preserve">(besser 2 m) </w:t>
            </w:r>
            <w:r>
              <w:rPr>
                <w:color w:val="333333"/>
                <w:sz w:val="24"/>
              </w:rPr>
              <w:t>eingehalten ist.</w:t>
            </w:r>
            <w:r>
              <w:rPr>
                <w:color w:val="333333"/>
                <w:sz w:val="24"/>
              </w:rPr>
              <w:br/>
              <w:t>Wo dies nicht möglich ist</w:t>
            </w:r>
            <w:r w:rsidR="00233F0A">
              <w:rPr>
                <w:color w:val="333333"/>
                <w:sz w:val="24"/>
              </w:rPr>
              <w:t>,</w:t>
            </w:r>
            <w:r>
              <w:rPr>
                <w:color w:val="333333"/>
                <w:sz w:val="24"/>
              </w:rPr>
              <w:t xml:space="preserve"> wurden Schutzabtrennungen, z. B. aus Folie, Kunststoff oder anderen geeigneten Materialen, angebracht.</w:t>
            </w:r>
          </w:p>
        </w:tc>
        <w:tc>
          <w:tcPr>
            <w:tcW w:w="3545" w:type="dxa"/>
          </w:tcPr>
          <w:p w:rsidR="00983050" w:rsidRPr="0000068E" w:rsidRDefault="00983050" w:rsidP="00983050">
            <w:pPr>
              <w:pStyle w:val="TableParagraph"/>
              <w:spacing w:before="115" w:line="256" w:lineRule="auto"/>
              <w:ind w:left="71" w:right="140" w:hanging="54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Dies erfolgt durch möglichst weit auseinanderliegende Arbeitsbereiche.</w:t>
            </w:r>
          </w:p>
          <w:p w:rsidR="00983050" w:rsidRDefault="00983050" w:rsidP="00983050">
            <w:pPr>
              <w:pStyle w:val="TableParagraph"/>
              <w:spacing w:before="117" w:line="256" w:lineRule="auto"/>
              <w:ind w:left="71" w:right="61"/>
              <w:rPr>
                <w:sz w:val="24"/>
              </w:rPr>
            </w:pPr>
            <w:r>
              <w:rPr>
                <w:color w:val="333333"/>
                <w:sz w:val="24"/>
              </w:rPr>
              <w:t>Dies erfolgt durch zeitlich versetzte Abläufe oder Vereinzelung von Arbeiten.</w:t>
            </w:r>
          </w:p>
          <w:p w:rsidR="00983050" w:rsidRDefault="00983050" w:rsidP="00983050">
            <w:pPr>
              <w:pStyle w:val="TableParagraph"/>
              <w:spacing w:before="115"/>
              <w:ind w:left="7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Dies erfolgt folgendermaßen:</w:t>
            </w:r>
          </w:p>
          <w:p w:rsidR="00983050" w:rsidRPr="006A28B6" w:rsidRDefault="006A28B6" w:rsidP="006A28B6">
            <w:pPr>
              <w:pStyle w:val="TableParagraph"/>
              <w:spacing w:before="120"/>
              <w:ind w:left="158"/>
              <w:rPr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Default="00983050" w:rsidP="00983050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  <w:p w:rsidR="00983050" w:rsidRDefault="00983050" w:rsidP="00983050">
            <w:pPr>
              <w:pStyle w:val="Kstchen1"/>
              <w:jc w:val="center"/>
            </w:pPr>
          </w:p>
          <w:p w:rsidR="00983050" w:rsidRDefault="00983050" w:rsidP="00983050">
            <w:pPr>
              <w:pStyle w:val="Kstchen1"/>
              <w:jc w:val="center"/>
            </w:pPr>
          </w:p>
          <w:p w:rsidR="00983050" w:rsidRPr="00983050" w:rsidRDefault="00983050" w:rsidP="00983050">
            <w:pPr>
              <w:pStyle w:val="Kstchen1"/>
              <w:jc w:val="center"/>
              <w:rPr>
                <w:szCs w:val="22"/>
              </w:rPr>
            </w:pPr>
            <w:r w:rsidRPr="00983050">
              <w:rPr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4"/>
            <w:r w:rsidRPr="00983050">
              <w:rPr>
                <w:szCs w:val="22"/>
              </w:rPr>
              <w:instrText xml:space="preserve"> FORMCHECKBOX </w:instrText>
            </w:r>
            <w:r w:rsidR="0050503C">
              <w:rPr>
                <w:szCs w:val="22"/>
              </w:rPr>
            </w:r>
            <w:r w:rsidR="0050503C">
              <w:rPr>
                <w:szCs w:val="22"/>
              </w:rPr>
              <w:fldChar w:fldCharType="separate"/>
            </w:r>
            <w:r w:rsidRPr="00983050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425" w:type="dxa"/>
          </w:tcPr>
          <w:p w:rsidR="00983050" w:rsidRDefault="00983050" w:rsidP="00983050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  <w:p w:rsidR="00983050" w:rsidRDefault="00983050" w:rsidP="00983050">
            <w:pPr>
              <w:pStyle w:val="Kstchen1"/>
              <w:jc w:val="center"/>
            </w:pPr>
          </w:p>
          <w:p w:rsidR="00983050" w:rsidRDefault="00983050" w:rsidP="00983050">
            <w:pPr>
              <w:pStyle w:val="Kstchen1"/>
              <w:jc w:val="center"/>
            </w:pPr>
          </w:p>
          <w:p w:rsidR="00983050" w:rsidRPr="00983050" w:rsidRDefault="00983050" w:rsidP="00983050">
            <w:pPr>
              <w:pStyle w:val="Kstchen1"/>
              <w:jc w:val="center"/>
              <w:rPr>
                <w:szCs w:val="22"/>
              </w:rPr>
            </w:pPr>
            <w:r w:rsidRPr="00983050">
              <w:rPr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5"/>
            <w:r w:rsidRPr="00983050">
              <w:rPr>
                <w:szCs w:val="22"/>
              </w:rPr>
              <w:instrText xml:space="preserve"> FORMCHECKBOX </w:instrText>
            </w:r>
            <w:r w:rsidR="0050503C">
              <w:rPr>
                <w:szCs w:val="22"/>
              </w:rPr>
            </w:r>
            <w:r w:rsidR="0050503C">
              <w:rPr>
                <w:szCs w:val="22"/>
              </w:rPr>
              <w:fldChar w:fldCharType="separate"/>
            </w:r>
            <w:r w:rsidRPr="00983050">
              <w:rPr>
                <w:szCs w:val="22"/>
              </w:rPr>
              <w:fldChar w:fldCharType="end"/>
            </w:r>
            <w:bookmarkEnd w:id="2"/>
          </w:p>
        </w:tc>
      </w:tr>
      <w:tr w:rsidR="00983050" w:rsidTr="00CF01BA">
        <w:trPr>
          <w:trHeight w:val="1400"/>
        </w:trPr>
        <w:tc>
          <w:tcPr>
            <w:tcW w:w="4116" w:type="dxa"/>
          </w:tcPr>
          <w:p w:rsidR="00983050" w:rsidRDefault="00983050" w:rsidP="0019795A">
            <w:pPr>
              <w:pStyle w:val="TableParagraph"/>
              <w:spacing w:before="101" w:line="290" w:lineRule="atLeast"/>
              <w:ind w:left="71" w:right="125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Nach der Anreise erfolgt der erforderliche Gesundheitscheck mit Dokumentation und Übergabe der Listen an die Gesundheitsbehörde</w:t>
            </w:r>
            <w:r w:rsidR="0019795A">
              <w:rPr>
                <w:color w:val="333333"/>
                <w:sz w:val="24"/>
              </w:rPr>
              <w:t>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FD15C3">
        <w:trPr>
          <w:trHeight w:val="699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color w:val="333333"/>
                <w:sz w:val="24"/>
              </w:rPr>
              <w:t>Es sind feste Arbeitsgruppen gebildet</w:t>
            </w:r>
            <w:r w:rsidR="001D5A40">
              <w:rPr>
                <w:color w:val="333333"/>
                <w:sz w:val="24"/>
              </w:rPr>
              <w:t xml:space="preserve"> (diese bleiben möglichst über die gesamte Einsatzzeit bestehen)</w:t>
            </w:r>
            <w:r>
              <w:rPr>
                <w:color w:val="333333"/>
                <w:sz w:val="24"/>
              </w:rPr>
              <w:t>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3F26A3">
        <w:trPr>
          <w:trHeight w:val="1005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01" w:line="290" w:lineRule="atLeast"/>
              <w:ind w:left="71" w:right="14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Die Arbeitsgruppen sind so klein wie möglich gehalten. Das Prinzip ZWZA </w:t>
            </w:r>
            <w:r w:rsidRPr="008D778E">
              <w:rPr>
                <w:color w:val="333333"/>
                <w:sz w:val="18"/>
              </w:rPr>
              <w:t xml:space="preserve">(Zusammen Wohnen – Zusammen Arbeiten) </w:t>
            </w:r>
            <w:r>
              <w:rPr>
                <w:color w:val="333333"/>
                <w:sz w:val="24"/>
              </w:rPr>
              <w:t>wird beachtet.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FD15C3">
        <w:trPr>
          <w:trHeight w:val="699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37"/>
              <w:ind w:left="7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Mehrbettzimmer in Sammelunterkünften werden max. mit halber Kapazität und nur von einem Team belegt.</w:t>
            </w:r>
          </w:p>
        </w:tc>
        <w:tc>
          <w:tcPr>
            <w:tcW w:w="3545" w:type="dxa"/>
          </w:tcPr>
          <w:p w:rsidR="00983050" w:rsidRPr="006A28B6" w:rsidRDefault="006A28B6" w:rsidP="00983050">
            <w:pPr>
              <w:pStyle w:val="TableParagraph"/>
              <w:spacing w:before="120"/>
              <w:ind w:left="158"/>
              <w:rPr>
                <w:rFonts w:ascii="Times New Roman"/>
                <w:noProof/>
                <w:color w:val="0070C0"/>
                <w:sz w:val="24"/>
              </w:rPr>
            </w:pPr>
            <w:r w:rsidRPr="006A28B6">
              <w:rPr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A28B6">
              <w:rPr>
                <w:color w:val="0070C0"/>
              </w:rPr>
              <w:instrText xml:space="preserve"> FORMTEXT </w:instrText>
            </w:r>
            <w:r w:rsidRPr="006A28B6">
              <w:rPr>
                <w:color w:val="0070C0"/>
              </w:rPr>
            </w:r>
            <w:r w:rsidRPr="006A28B6">
              <w:rPr>
                <w:color w:val="0070C0"/>
              </w:rPr>
              <w:fldChar w:fldCharType="separate"/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t> </w:t>
            </w:r>
            <w:r w:rsidRPr="006A28B6">
              <w:rPr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FD15C3">
        <w:trPr>
          <w:trHeight w:val="699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37"/>
              <w:ind w:left="7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Neuanreisende leben und arbeiten die ersten 14 Tage strikt getrennt von den anderen Beschäftigten und verlassen das Betriebsgelände nicht</w:t>
            </w:r>
            <w:r w:rsidR="001C0C52">
              <w:rPr>
                <w:color w:val="333333"/>
                <w:sz w:val="24"/>
              </w:rPr>
              <w:t>.</w:t>
            </w:r>
          </w:p>
        </w:tc>
        <w:tc>
          <w:tcPr>
            <w:tcW w:w="3545" w:type="dxa"/>
          </w:tcPr>
          <w:p w:rsidR="00983050" w:rsidRDefault="00983050" w:rsidP="001C0C52">
            <w:pPr>
              <w:pStyle w:val="TableParagraph"/>
              <w:spacing w:before="137"/>
              <w:ind w:left="71"/>
              <w:rPr>
                <w:rFonts w:ascii="Times New Roman"/>
                <w:sz w:val="24"/>
              </w:rPr>
            </w:pPr>
            <w:r w:rsidRPr="001C0C52">
              <w:rPr>
                <w:color w:val="333333"/>
                <w:sz w:val="24"/>
              </w:rPr>
              <w:t>Die Neuanreisenden werden zentral über Sammeleinkäufe versorgt und über die Einschränkung der Bewegungsfreiheit belehrt.</w:t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>
        <w:trPr>
          <w:trHeight w:val="707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01" w:line="290" w:lineRule="atLeast"/>
              <w:ind w:left="71" w:right="279"/>
              <w:rPr>
                <w:sz w:val="24"/>
              </w:rPr>
            </w:pPr>
            <w:r>
              <w:rPr>
                <w:color w:val="333333"/>
                <w:sz w:val="24"/>
              </w:rPr>
              <w:t>Eine enge direkte Zusammenarbeit von Beschäftigten ist vermieden.</w:t>
            </w:r>
          </w:p>
        </w:tc>
        <w:tc>
          <w:tcPr>
            <w:tcW w:w="3545" w:type="dxa"/>
          </w:tcPr>
          <w:p w:rsidR="00983050" w:rsidRDefault="00233F0A" w:rsidP="00233F0A">
            <w:pPr>
              <w:pStyle w:val="TableParagraph"/>
              <w:spacing w:before="137"/>
              <w:ind w:left="71"/>
              <w:rPr>
                <w:rFonts w:ascii="Times New Roman"/>
                <w:sz w:val="24"/>
              </w:rPr>
            </w:pPr>
            <w:r>
              <w:rPr>
                <w:color w:val="333333"/>
                <w:sz w:val="24"/>
              </w:rPr>
              <w:t>Um die Ausbreitung von</w:t>
            </w:r>
            <w:r>
              <w:rPr>
                <w:color w:val="333333"/>
                <w:sz w:val="24"/>
              </w:rPr>
              <w:br/>
              <w:t>CO</w:t>
            </w:r>
            <w:r w:rsidR="00983050">
              <w:rPr>
                <w:color w:val="333333"/>
                <w:sz w:val="24"/>
              </w:rPr>
              <w:t>VID-19 zu verringern</w:t>
            </w:r>
            <w:r w:rsidR="009A247D">
              <w:rPr>
                <w:color w:val="333333"/>
                <w:sz w:val="24"/>
              </w:rPr>
              <w:t>,</w:t>
            </w:r>
            <w:r w:rsidR="00983050">
              <w:rPr>
                <w:color w:val="333333"/>
                <w:sz w:val="24"/>
              </w:rPr>
              <w:t xml:space="preserve"> werden in den Arbeitsgruppen die Beschäftigten mit Wohnort in der Umgebung („Einheimische</w:t>
            </w:r>
            <w:r>
              <w:rPr>
                <w:color w:val="333333"/>
                <w:sz w:val="24"/>
              </w:rPr>
              <w:t>“) und die am Betrieb in Sammel</w:t>
            </w:r>
            <w:r w:rsidR="00983050">
              <w:rPr>
                <w:color w:val="333333"/>
                <w:sz w:val="24"/>
              </w:rPr>
              <w:t xml:space="preserve">unterkünften </w:t>
            </w:r>
            <w:r>
              <w:rPr>
                <w:color w:val="333333"/>
                <w:sz w:val="24"/>
              </w:rPr>
              <w:t>W</w:t>
            </w:r>
            <w:r w:rsidR="00983050">
              <w:rPr>
                <w:color w:val="333333"/>
                <w:sz w:val="24"/>
              </w:rPr>
              <w:t>ohnenden („Wanderarbeiter“) möglichst nicht durchmischt.</w:t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992C20">
        <w:trPr>
          <w:trHeight w:val="973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Die Sammelunterkünfte werden regelmäßig (täglich) gereinigt.</w:t>
            </w:r>
          </w:p>
        </w:tc>
        <w:tc>
          <w:tcPr>
            <w:tcW w:w="3545" w:type="dxa"/>
          </w:tcPr>
          <w:p w:rsidR="00983050" w:rsidRPr="00312970" w:rsidRDefault="00983050" w:rsidP="00233F0A">
            <w:pPr>
              <w:pStyle w:val="TableParagraph"/>
              <w:spacing w:before="137"/>
              <w:ind w:left="71"/>
              <w:rPr>
                <w:sz w:val="24"/>
              </w:rPr>
            </w:pPr>
            <w:r w:rsidRPr="001C0C52">
              <w:rPr>
                <w:color w:val="333333"/>
                <w:sz w:val="24"/>
              </w:rPr>
              <w:t>Auch und insbesondere in den Gemeinschaftsräumen (Bäder, Toiletten, Aufenthaltsräume, Küchen etc.) werden gemeinsame Kontaktflächen wie Lichtschalter, Wasserhähne, Toilettenbürstengriffe etc. täglich gereinigt bzw. desinfiziert.</w:t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992C20">
        <w:trPr>
          <w:trHeight w:val="973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In den Sammelunterkünften steht ausreichend Desinfektionsmittel zur Verfügung</w:t>
            </w:r>
            <w:r w:rsidR="005111A5"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983050" w:rsidRPr="00312970" w:rsidRDefault="001C0C52" w:rsidP="001C0C52"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m</w:t>
            </w:r>
            <w:r w:rsidR="00983050">
              <w:rPr>
                <w:sz w:val="24"/>
              </w:rPr>
              <w:t>ind. 1 Spender je Zimmer</w:t>
            </w:r>
            <w:r w:rsidR="009A247D">
              <w:rPr>
                <w:sz w:val="24"/>
              </w:rPr>
              <w:t xml:space="preserve"> (</w:t>
            </w:r>
            <w:r w:rsidR="00983050">
              <w:rPr>
                <w:sz w:val="24"/>
              </w:rPr>
              <w:t>Bad, Toilette, Küche</w:t>
            </w:r>
            <w:r w:rsidR="009A247D">
              <w:rPr>
                <w:sz w:val="24"/>
              </w:rPr>
              <w:t>)</w:t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992C20">
        <w:trPr>
          <w:trHeight w:val="973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37"/>
              <w:ind w:left="71"/>
              <w:rPr>
                <w:sz w:val="24"/>
              </w:rPr>
            </w:pPr>
            <w:r>
              <w:rPr>
                <w:sz w:val="24"/>
              </w:rPr>
              <w:t>Spülen von Geschirr und Waschen von Wäsche mit mind. 60° C heißem Wasser.</w:t>
            </w:r>
            <w:r w:rsidR="00A40C8F">
              <w:rPr>
                <w:sz w:val="24"/>
              </w:rPr>
              <w:t xml:space="preserve"> Entsprechende Geschirrspüler und Waschmaschinen stehen zur Verfügung.</w:t>
            </w:r>
          </w:p>
        </w:tc>
        <w:tc>
          <w:tcPr>
            <w:tcW w:w="3545" w:type="dxa"/>
          </w:tcPr>
          <w:p w:rsidR="00983050" w:rsidRPr="006A28B6" w:rsidRDefault="00983050" w:rsidP="00983050">
            <w:pPr>
              <w:pStyle w:val="TableParagraph"/>
              <w:spacing w:before="120"/>
              <w:ind w:left="158"/>
              <w:rPr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233F0A">
        <w:trPr>
          <w:trHeight w:val="2742"/>
        </w:trPr>
        <w:tc>
          <w:tcPr>
            <w:tcW w:w="4116" w:type="dxa"/>
          </w:tcPr>
          <w:p w:rsidR="00983050" w:rsidRDefault="00983050" w:rsidP="009A247D">
            <w:pPr>
              <w:pStyle w:val="TableParagraph"/>
              <w:spacing w:before="137"/>
              <w:ind w:left="71"/>
              <w:rPr>
                <w:sz w:val="24"/>
              </w:rPr>
            </w:pPr>
            <w:r w:rsidRPr="009A247D">
              <w:rPr>
                <w:sz w:val="24"/>
              </w:rPr>
              <w:lastRenderedPageBreak/>
              <w:t>Unnötige Kontaktmöglichkeiten sind verringert.</w:t>
            </w:r>
          </w:p>
        </w:tc>
        <w:tc>
          <w:tcPr>
            <w:tcW w:w="3545" w:type="dxa"/>
          </w:tcPr>
          <w:p w:rsidR="00983050" w:rsidRPr="00EE794E" w:rsidRDefault="00983050" w:rsidP="00233F0A">
            <w:pPr>
              <w:pStyle w:val="TableParagraph"/>
              <w:spacing w:before="115" w:after="120" w:line="257" w:lineRule="auto"/>
              <w:ind w:left="17" w:right="79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Dies erfolgt, indem Arbeitsbeginn und Arbeitsende von Arbeitsgruppen zeitversetzt stattfinden.</w:t>
            </w:r>
          </w:p>
          <w:p w:rsidR="00983050" w:rsidRDefault="00983050" w:rsidP="00983050">
            <w:pPr>
              <w:pStyle w:val="TableParagraph"/>
              <w:spacing w:before="117" w:line="254" w:lineRule="auto"/>
              <w:ind w:left="17" w:right="575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Dies erfolgt durch </w:t>
            </w:r>
            <w:r>
              <w:rPr>
                <w:color w:val="333333"/>
                <w:sz w:val="24"/>
              </w:rPr>
              <w:br/>
              <w:t>nachstehende Maßnahme:</w:t>
            </w:r>
          </w:p>
          <w:p w:rsidR="00983050" w:rsidRPr="006A28B6" w:rsidRDefault="00983050" w:rsidP="00983050">
            <w:pPr>
              <w:pStyle w:val="TableParagraph"/>
              <w:spacing w:before="117" w:line="254" w:lineRule="auto"/>
              <w:ind w:left="168" w:right="575"/>
              <w:rPr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 w:rsidTr="00F1512E">
        <w:trPr>
          <w:trHeight w:val="923"/>
        </w:trPr>
        <w:tc>
          <w:tcPr>
            <w:tcW w:w="4116" w:type="dxa"/>
          </w:tcPr>
          <w:p w:rsidR="00983050" w:rsidRDefault="00983050" w:rsidP="009A247D">
            <w:pPr>
              <w:pStyle w:val="TableParagraph"/>
              <w:spacing w:before="115" w:line="256" w:lineRule="auto"/>
              <w:ind w:left="71" w:right="23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Eine weitere Reduzierung von Kontaktmöglichkeiten durch zeitlich versetzte Arbeit ist geprüft.</w:t>
            </w:r>
          </w:p>
        </w:tc>
        <w:tc>
          <w:tcPr>
            <w:tcW w:w="3545" w:type="dxa"/>
          </w:tcPr>
          <w:p w:rsidR="00983050" w:rsidRPr="006A28B6" w:rsidRDefault="00983050" w:rsidP="00983050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983050">
        <w:trPr>
          <w:trHeight w:val="710"/>
        </w:trPr>
        <w:tc>
          <w:tcPr>
            <w:tcW w:w="4116" w:type="dxa"/>
          </w:tcPr>
          <w:p w:rsidR="00983050" w:rsidRDefault="00983050" w:rsidP="00983050">
            <w:pPr>
              <w:pStyle w:val="TableParagraph"/>
              <w:spacing w:before="101" w:line="290" w:lineRule="atLeast"/>
              <w:ind w:left="71" w:right="66"/>
              <w:rPr>
                <w:sz w:val="24"/>
              </w:rPr>
            </w:pPr>
            <w:r>
              <w:rPr>
                <w:color w:val="333333"/>
                <w:sz w:val="24"/>
              </w:rPr>
              <w:t>Arbeiten in Innenräumen sind, soweit möglich, vermieden. Abstände können eingehalten werden.</w:t>
            </w:r>
          </w:p>
        </w:tc>
        <w:tc>
          <w:tcPr>
            <w:tcW w:w="3545" w:type="dxa"/>
          </w:tcPr>
          <w:p w:rsidR="00983050" w:rsidRPr="006A28B6" w:rsidRDefault="00983050" w:rsidP="00983050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  <w:bookmarkEnd w:id="4"/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983050" w:rsidRPr="007E1871" w:rsidRDefault="00983050" w:rsidP="00983050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 w:rsidTr="00F1512E">
        <w:trPr>
          <w:trHeight w:val="905"/>
        </w:trPr>
        <w:tc>
          <w:tcPr>
            <w:tcW w:w="4116" w:type="dxa"/>
          </w:tcPr>
          <w:p w:rsidR="006A28B6" w:rsidRDefault="006A28B6" w:rsidP="009A247D">
            <w:pPr>
              <w:pStyle w:val="TableParagraph"/>
              <w:spacing w:before="115"/>
              <w:ind w:left="71"/>
              <w:rPr>
                <w:sz w:val="24"/>
              </w:rPr>
            </w:pPr>
            <w:r>
              <w:rPr>
                <w:color w:val="333333"/>
                <w:sz w:val="24"/>
              </w:rPr>
              <w:t>Der Transport zum und vom Einsatzort erfolgt in ausreichend großen Transportmittel</w:t>
            </w:r>
            <w:r w:rsidR="009A247D">
              <w:rPr>
                <w:color w:val="333333"/>
                <w:sz w:val="24"/>
              </w:rPr>
              <w:t>n</w:t>
            </w:r>
            <w:r>
              <w:rPr>
                <w:color w:val="333333"/>
                <w:sz w:val="24"/>
              </w:rPr>
              <w:t>, sodass möglichst die Abstände eingehalten werden können. Es werden ausreichend Transportfahrten durchgeführt.</w:t>
            </w:r>
          </w:p>
        </w:tc>
        <w:tc>
          <w:tcPr>
            <w:tcW w:w="3545" w:type="dxa"/>
          </w:tcPr>
          <w:p w:rsidR="006A28B6" w:rsidRPr="001B02EF" w:rsidRDefault="006A28B6" w:rsidP="001D5A40">
            <w:pPr>
              <w:pStyle w:val="TableParagraph"/>
              <w:spacing w:before="115" w:line="256" w:lineRule="auto"/>
              <w:ind w:left="71" w:right="231"/>
              <w:jc w:val="both"/>
              <w:rPr>
                <w:sz w:val="24"/>
              </w:rPr>
            </w:pPr>
            <w:r w:rsidRPr="001C0C52">
              <w:rPr>
                <w:color w:val="333333"/>
                <w:sz w:val="24"/>
              </w:rPr>
              <w:t>Tragen von Mund-Nasen-</w:t>
            </w:r>
            <w:r w:rsidR="001D5A40">
              <w:rPr>
                <w:color w:val="333333"/>
                <w:sz w:val="24"/>
              </w:rPr>
              <w:t xml:space="preserve">Bedeckung </w:t>
            </w:r>
            <w:r w:rsidRPr="001C0C52">
              <w:rPr>
                <w:color w:val="333333"/>
                <w:sz w:val="24"/>
              </w:rPr>
              <w:t>(MN</w:t>
            </w:r>
            <w:r w:rsidR="001D5A40">
              <w:rPr>
                <w:color w:val="333333"/>
                <w:sz w:val="24"/>
              </w:rPr>
              <w:t>B</w:t>
            </w:r>
            <w:r w:rsidRPr="001C0C52">
              <w:rPr>
                <w:color w:val="333333"/>
                <w:sz w:val="24"/>
              </w:rPr>
              <w:t>) und Handschuhen verringert die Infektionsgefahr</w:t>
            </w:r>
            <w:r w:rsidR="009A247D" w:rsidRPr="001C0C52">
              <w:rPr>
                <w:color w:val="333333"/>
                <w:sz w:val="24"/>
              </w:rPr>
              <w:t>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1002"/>
        </w:trPr>
        <w:tc>
          <w:tcPr>
            <w:tcW w:w="4116" w:type="dxa"/>
          </w:tcPr>
          <w:p w:rsidR="006A28B6" w:rsidRPr="00D622F1" w:rsidRDefault="006A28B6" w:rsidP="001D5A40">
            <w:pPr>
              <w:pStyle w:val="TableParagraph"/>
              <w:spacing w:before="115"/>
              <w:ind w:left="71"/>
              <w:rPr>
                <w:color w:val="333333"/>
                <w:sz w:val="24"/>
              </w:rPr>
            </w:pPr>
            <w:r w:rsidRPr="009F63ED">
              <w:rPr>
                <w:color w:val="333333"/>
                <w:sz w:val="24"/>
              </w:rPr>
              <w:t>Der Transport erfolgt in den eingeteilten festen Arbeitsgruppen, um eine Ausbreitung von</w:t>
            </w:r>
            <w:r w:rsidR="002879AC" w:rsidRPr="009F63ED">
              <w:rPr>
                <w:color w:val="333333"/>
                <w:sz w:val="24"/>
              </w:rPr>
              <w:t xml:space="preserve"> </w:t>
            </w:r>
            <w:r w:rsidRPr="009F63ED">
              <w:rPr>
                <w:color w:val="333333"/>
                <w:sz w:val="24"/>
              </w:rPr>
              <w:t xml:space="preserve">COVID-19 zu minimieren. </w:t>
            </w:r>
            <w:r w:rsidR="003F26A3">
              <w:rPr>
                <w:color w:val="333333"/>
                <w:sz w:val="24"/>
              </w:rPr>
              <w:t xml:space="preserve">Die Mitarbeiter </w:t>
            </w:r>
            <w:r w:rsidRPr="009F63ED">
              <w:rPr>
                <w:color w:val="333333"/>
                <w:sz w:val="24"/>
              </w:rPr>
              <w:t>be</w:t>
            </w:r>
            <w:r w:rsidR="003F26A3">
              <w:rPr>
                <w:color w:val="333333"/>
                <w:sz w:val="24"/>
              </w:rPr>
              <w:t>achten auch beim Arbeitsweg die</w:t>
            </w:r>
            <w:r w:rsidR="001D5A40">
              <w:rPr>
                <w:color w:val="333333"/>
                <w:sz w:val="24"/>
              </w:rPr>
              <w:t xml:space="preserve"> Gruppeneinteilung und Abstände. Dies gilt auch bei der Nutzung von Fahrzeugen.</w:t>
            </w:r>
          </w:p>
        </w:tc>
        <w:tc>
          <w:tcPr>
            <w:tcW w:w="3545" w:type="dxa"/>
          </w:tcPr>
          <w:p w:rsidR="006A28B6" w:rsidRDefault="006A28B6" w:rsidP="001D5A40">
            <w:pPr>
              <w:pStyle w:val="TableParagraph"/>
              <w:spacing w:before="115"/>
              <w:ind w:left="15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Die Beschäftigten </w:t>
            </w:r>
            <w:r w:rsidR="001D5A40">
              <w:rPr>
                <w:color w:val="333333"/>
                <w:sz w:val="24"/>
              </w:rPr>
              <w:t>beachten die Vorgaben (Bund/Länder) zur Benutzung von Fahrzeugen. Es werden die Regeln zur Höchstbesetzung der KFZ/Busse/ Züge und möglicher Pflicht zur Nutzung von MNB beachtet.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5111A5">
        <w:trPr>
          <w:trHeight w:val="1002"/>
        </w:trPr>
        <w:tc>
          <w:tcPr>
            <w:tcW w:w="4116" w:type="dxa"/>
          </w:tcPr>
          <w:p w:rsidR="005111A5" w:rsidRPr="009F63ED" w:rsidRDefault="005111A5" w:rsidP="005111A5">
            <w:pPr>
              <w:pStyle w:val="TableParagraph"/>
              <w:spacing w:before="115"/>
              <w:ind w:left="7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Transportfahrzeuge werden regelmäßig innen gereinigt, insbesondere, wenn damit verschiedene Teams transportiert werden.</w:t>
            </w:r>
          </w:p>
        </w:tc>
        <w:tc>
          <w:tcPr>
            <w:tcW w:w="3545" w:type="dxa"/>
          </w:tcPr>
          <w:p w:rsidR="005111A5" w:rsidRPr="006A28B6" w:rsidRDefault="005111A5" w:rsidP="005111A5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5111A5" w:rsidRPr="007E1871" w:rsidRDefault="005111A5" w:rsidP="005111A5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5111A5" w:rsidRPr="007E1871" w:rsidRDefault="005111A5" w:rsidP="005111A5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5111A5">
        <w:trPr>
          <w:trHeight w:val="1002"/>
        </w:trPr>
        <w:tc>
          <w:tcPr>
            <w:tcW w:w="4116" w:type="dxa"/>
          </w:tcPr>
          <w:p w:rsidR="005111A5" w:rsidRDefault="005111A5" w:rsidP="005111A5">
            <w:pPr>
              <w:pStyle w:val="TableParagraph"/>
              <w:spacing w:before="115"/>
              <w:ind w:left="7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Arbeitsmittel werden grundsätzlich personenbezogen eingesetzt. Wo das nicht möglich ist, werden Arbeitsmittel regelmäßig gereinigt, insbesondere wenn sie an ein anderes Team übergeben werden müssen.</w:t>
            </w:r>
          </w:p>
        </w:tc>
        <w:tc>
          <w:tcPr>
            <w:tcW w:w="3545" w:type="dxa"/>
          </w:tcPr>
          <w:p w:rsidR="005111A5" w:rsidRPr="006A28B6" w:rsidRDefault="005111A5" w:rsidP="005111A5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5111A5" w:rsidRPr="007E1871" w:rsidRDefault="005111A5" w:rsidP="005111A5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5111A5" w:rsidRPr="007E1871" w:rsidRDefault="005111A5" w:rsidP="005111A5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5111A5">
        <w:trPr>
          <w:trHeight w:val="1002"/>
        </w:trPr>
        <w:tc>
          <w:tcPr>
            <w:tcW w:w="4116" w:type="dxa"/>
          </w:tcPr>
          <w:p w:rsidR="005111A5" w:rsidRDefault="005111A5" w:rsidP="005111A5">
            <w:pPr>
              <w:pStyle w:val="TableParagraph"/>
              <w:spacing w:before="115"/>
              <w:ind w:left="7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PSA wird personenbezogen eingesetzt. Sie wird getrennt von der Alltagsbekleidung aufbewahrt.</w:t>
            </w:r>
          </w:p>
        </w:tc>
        <w:tc>
          <w:tcPr>
            <w:tcW w:w="3545" w:type="dxa"/>
          </w:tcPr>
          <w:p w:rsidR="005111A5" w:rsidRPr="006A28B6" w:rsidRDefault="005111A5" w:rsidP="005111A5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5111A5" w:rsidRPr="007E1871" w:rsidRDefault="005111A5" w:rsidP="005111A5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5111A5" w:rsidRPr="007E1871" w:rsidRDefault="005111A5" w:rsidP="005111A5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1002"/>
        </w:trPr>
        <w:tc>
          <w:tcPr>
            <w:tcW w:w="4116" w:type="dxa"/>
          </w:tcPr>
          <w:p w:rsidR="006A28B6" w:rsidRDefault="006A28B6" w:rsidP="00233F0A">
            <w:pPr>
              <w:pStyle w:val="TableParagraph"/>
              <w:spacing w:before="101" w:line="290" w:lineRule="atLeast"/>
              <w:ind w:left="71" w:right="293"/>
              <w:rPr>
                <w:sz w:val="24"/>
              </w:rPr>
            </w:pPr>
            <w:r>
              <w:rPr>
                <w:color w:val="333333"/>
                <w:sz w:val="24"/>
              </w:rPr>
              <w:t>Fahrten mit Firmenfahrzeugen mit mehreren Fahrzeuginsassen werden vermieden</w:t>
            </w:r>
            <w:r w:rsidRPr="00312970">
              <w:rPr>
                <w:color w:val="333333"/>
                <w:sz w:val="24"/>
              </w:rPr>
              <w:t xml:space="preserve"> (z.</w:t>
            </w:r>
            <w:r>
              <w:rPr>
                <w:color w:val="333333"/>
                <w:sz w:val="24"/>
              </w:rPr>
              <w:t xml:space="preserve"> </w:t>
            </w:r>
            <w:r w:rsidRPr="00312970">
              <w:rPr>
                <w:color w:val="333333"/>
                <w:sz w:val="24"/>
              </w:rPr>
              <w:t xml:space="preserve">B. Lieferfahrten, Fahrten zu Kunden </w:t>
            </w:r>
            <w:r>
              <w:rPr>
                <w:color w:val="333333"/>
                <w:sz w:val="24"/>
              </w:rPr>
              <w:t>etc.)</w:t>
            </w:r>
            <w:r w:rsidR="001C0C52">
              <w:rPr>
                <w:color w:val="333333"/>
                <w:sz w:val="24"/>
              </w:rPr>
              <w:t>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710"/>
        </w:trPr>
        <w:tc>
          <w:tcPr>
            <w:tcW w:w="4116" w:type="dxa"/>
          </w:tcPr>
          <w:p w:rsidR="006A28B6" w:rsidRDefault="006A28B6" w:rsidP="00233F0A">
            <w:pPr>
              <w:pStyle w:val="TableParagraph"/>
              <w:spacing w:before="101" w:line="290" w:lineRule="atLeast"/>
              <w:ind w:left="71" w:right="372"/>
              <w:rPr>
                <w:sz w:val="24"/>
              </w:rPr>
            </w:pPr>
            <w:r>
              <w:rPr>
                <w:color w:val="333333"/>
                <w:sz w:val="24"/>
              </w:rPr>
              <w:t>Soweit wie möglich sind außerbetriebliche Drittkontakte reduziert.</w:t>
            </w:r>
          </w:p>
        </w:tc>
        <w:tc>
          <w:tcPr>
            <w:tcW w:w="3545" w:type="dxa"/>
          </w:tcPr>
          <w:p w:rsidR="006A28B6" w:rsidRPr="006B6448" w:rsidRDefault="006A28B6" w:rsidP="001C0C52">
            <w:pPr>
              <w:pStyle w:val="TableParagraph"/>
              <w:spacing w:before="101" w:line="290" w:lineRule="atLeast"/>
              <w:ind w:left="71" w:right="126"/>
              <w:rPr>
                <w:sz w:val="24"/>
              </w:rPr>
            </w:pPr>
            <w:r w:rsidRPr="001C0C52">
              <w:rPr>
                <w:color w:val="333333"/>
                <w:sz w:val="24"/>
              </w:rPr>
              <w:t>Für die Wanderarbeiter erfolgt</w:t>
            </w:r>
            <w:r w:rsidR="009A247D" w:rsidRPr="001C0C52">
              <w:rPr>
                <w:color w:val="333333"/>
                <w:sz w:val="24"/>
              </w:rPr>
              <w:t>,</w:t>
            </w:r>
            <w:r w:rsidRPr="001C0C52">
              <w:rPr>
                <w:color w:val="333333"/>
                <w:sz w:val="24"/>
              </w:rPr>
              <w:t xml:space="preserve"> soweit möglich</w:t>
            </w:r>
            <w:r w:rsidR="009A247D" w:rsidRPr="001C0C52">
              <w:rPr>
                <w:color w:val="333333"/>
                <w:sz w:val="24"/>
              </w:rPr>
              <w:t>,</w:t>
            </w:r>
            <w:r w:rsidRPr="001C0C52">
              <w:rPr>
                <w:color w:val="333333"/>
                <w:sz w:val="24"/>
              </w:rPr>
              <w:t xml:space="preserve"> ein Sammeleinkauf in der Umgebung und/oder der Einkauf erfolgt in </w:t>
            </w:r>
            <w:r w:rsidRPr="001C0C52">
              <w:rPr>
                <w:color w:val="333333"/>
                <w:sz w:val="24"/>
              </w:rPr>
              <w:lastRenderedPageBreak/>
              <w:t>den festgelegten Arbeitsgruppen.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710"/>
        </w:trPr>
        <w:tc>
          <w:tcPr>
            <w:tcW w:w="4116" w:type="dxa"/>
          </w:tcPr>
          <w:p w:rsidR="006A28B6" w:rsidRDefault="006A28B6" w:rsidP="006A28B6">
            <w:pPr>
              <w:pStyle w:val="TableParagraph"/>
              <w:spacing w:before="101" w:line="290" w:lineRule="atLeast"/>
              <w:ind w:left="71" w:right="372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Besuchsverbot auf dem Betriebsgelände für Dritte</w:t>
            </w:r>
            <w:r w:rsidR="005111A5">
              <w:rPr>
                <w:color w:val="333333"/>
                <w:sz w:val="24"/>
              </w:rPr>
              <w:t>.</w:t>
            </w:r>
          </w:p>
        </w:tc>
        <w:tc>
          <w:tcPr>
            <w:tcW w:w="3545" w:type="dxa"/>
          </w:tcPr>
          <w:p w:rsidR="006A28B6" w:rsidRPr="006B6448" w:rsidRDefault="006A28B6" w:rsidP="001C0C52">
            <w:pPr>
              <w:pStyle w:val="TableParagraph"/>
              <w:spacing w:before="101" w:line="290" w:lineRule="atLeast"/>
              <w:ind w:left="71" w:right="126"/>
              <w:rPr>
                <w:sz w:val="24"/>
              </w:rPr>
            </w:pPr>
            <w:r w:rsidRPr="001C0C52">
              <w:rPr>
                <w:color w:val="333333"/>
                <w:sz w:val="24"/>
              </w:rPr>
              <w:t>Bei Hofläden sollte eine strikte Trennung zwischen Betriebspersonal und Kunden erfolgen. Auch das Verkaufspersonal sollte möglichst keinen Kontakt zu anderem Personal haben.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 w:rsidTr="00F1512E">
        <w:trPr>
          <w:trHeight w:val="1356"/>
        </w:trPr>
        <w:tc>
          <w:tcPr>
            <w:tcW w:w="4116" w:type="dxa"/>
          </w:tcPr>
          <w:p w:rsidR="006A28B6" w:rsidRDefault="006A28B6" w:rsidP="006A28B6">
            <w:pPr>
              <w:pStyle w:val="TableParagraph"/>
              <w:spacing w:before="115" w:line="256" w:lineRule="auto"/>
              <w:ind w:left="71" w:right="105"/>
              <w:rPr>
                <w:sz w:val="24"/>
              </w:rPr>
            </w:pPr>
            <w:r>
              <w:rPr>
                <w:color w:val="333333"/>
                <w:sz w:val="24"/>
              </w:rPr>
              <w:t>Drittkontakte finden im Freien oder per elektronischer Kommunikation (Telefon, E-Mail, Telefon- oder Videokonferenzen usw.) statt.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3304"/>
        </w:trPr>
        <w:tc>
          <w:tcPr>
            <w:tcW w:w="4116" w:type="dxa"/>
          </w:tcPr>
          <w:p w:rsidR="006A28B6" w:rsidRDefault="006A28B6" w:rsidP="00EB76AC">
            <w:pPr>
              <w:pStyle w:val="TableParagraph"/>
              <w:spacing w:before="115" w:line="256" w:lineRule="auto"/>
              <w:ind w:left="71" w:right="266"/>
              <w:rPr>
                <w:sz w:val="24"/>
              </w:rPr>
            </w:pPr>
            <w:r>
              <w:rPr>
                <w:color w:val="333333"/>
                <w:sz w:val="24"/>
              </w:rPr>
              <w:t>Lassen sich Vorort-Termine mit außerbetrieblichen Dritten nicht vermeiden, so wurde vorab abgeklärt, ob sich dort Erkrankte oder infektionsverdächtige Personen befinden könnten bzw. ob beteiligte Personen unter Quarantäne stehen und</w:t>
            </w:r>
            <w:r w:rsidR="00EB76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ob eine Möglichkeit zum Händewaschen unter fließendem Wasser vorhanden ist.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1002"/>
        </w:trPr>
        <w:tc>
          <w:tcPr>
            <w:tcW w:w="4116" w:type="dxa"/>
          </w:tcPr>
          <w:p w:rsidR="006A28B6" w:rsidRDefault="006A28B6" w:rsidP="00AD5F62">
            <w:pPr>
              <w:pStyle w:val="TableParagraph"/>
              <w:spacing w:before="115"/>
              <w:ind w:left="71"/>
              <w:rPr>
                <w:sz w:val="24"/>
              </w:rPr>
            </w:pPr>
            <w:r>
              <w:rPr>
                <w:color w:val="333333"/>
                <w:sz w:val="24"/>
              </w:rPr>
              <w:t>Auch bei Kundenkontakten wird auf</w:t>
            </w:r>
            <w:r w:rsidR="00AD5F6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die Einhaltung der notwendigen Hygieneregeln bestanden.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</w:tbl>
    <w:p w:rsidR="005B45F9" w:rsidRDefault="005B45F9" w:rsidP="00AD5F62">
      <w:pPr>
        <w:pStyle w:val="TableParagraph"/>
        <w:spacing w:before="115"/>
        <w:ind w:left="71"/>
        <w:rPr>
          <w:color w:val="333333"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3545"/>
        <w:gridCol w:w="425"/>
        <w:gridCol w:w="425"/>
      </w:tblGrid>
      <w:tr w:rsidR="00165961">
        <w:trPr>
          <w:trHeight w:val="921"/>
        </w:trPr>
        <w:tc>
          <w:tcPr>
            <w:tcW w:w="4116" w:type="dxa"/>
            <w:shd w:val="clear" w:color="auto" w:fill="E6E6E6"/>
          </w:tcPr>
          <w:p w:rsidR="00165961" w:rsidRDefault="009F5E1F" w:rsidP="00233F0A">
            <w:pPr>
              <w:pStyle w:val="TableParagraph"/>
              <w:spacing w:before="120"/>
              <w:ind w:right="70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Arbeitsstätten/ </w:t>
            </w:r>
            <w:r w:rsidR="008D778E">
              <w:rPr>
                <w:b/>
                <w:color w:val="333333"/>
                <w:sz w:val="24"/>
              </w:rPr>
              <w:t>H</w:t>
            </w:r>
            <w:r>
              <w:rPr>
                <w:b/>
                <w:color w:val="333333"/>
                <w:sz w:val="24"/>
              </w:rPr>
              <w:t xml:space="preserve">ygiene </w:t>
            </w:r>
            <w:r w:rsidR="008D778E">
              <w:rPr>
                <w:b/>
                <w:color w:val="333333"/>
                <w:sz w:val="24"/>
              </w:rPr>
              <w:t>bei der Feldarbeit</w:t>
            </w:r>
          </w:p>
        </w:tc>
        <w:tc>
          <w:tcPr>
            <w:tcW w:w="3545" w:type="dxa"/>
            <w:shd w:val="clear" w:color="auto" w:fill="E6E6E6"/>
          </w:tcPr>
          <w:p w:rsidR="00165961" w:rsidRDefault="00165961">
            <w:pPr>
              <w:pStyle w:val="TableParagraph"/>
              <w:rPr>
                <w:sz w:val="25"/>
              </w:rPr>
            </w:pPr>
          </w:p>
          <w:p w:rsidR="00165961" w:rsidRDefault="009F5E1F">
            <w:pPr>
              <w:pStyle w:val="TableParagraph"/>
              <w:spacing w:before="1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165961" w:rsidRDefault="009F5E1F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ja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165961" w:rsidRDefault="009F5E1F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nein</w:t>
            </w:r>
          </w:p>
        </w:tc>
      </w:tr>
      <w:tr w:rsidR="006A28B6" w:rsidTr="00F1512E">
        <w:trPr>
          <w:trHeight w:val="1043"/>
        </w:trPr>
        <w:tc>
          <w:tcPr>
            <w:tcW w:w="4116" w:type="dxa"/>
          </w:tcPr>
          <w:p w:rsidR="006A28B6" w:rsidRDefault="006A28B6" w:rsidP="006A28B6">
            <w:pPr>
              <w:pStyle w:val="TableParagraph"/>
              <w:spacing w:before="101" w:line="290" w:lineRule="atLeast"/>
              <w:ind w:left="71" w:right="66"/>
              <w:rPr>
                <w:sz w:val="24"/>
              </w:rPr>
            </w:pPr>
            <w:r>
              <w:rPr>
                <w:color w:val="333333"/>
                <w:sz w:val="24"/>
              </w:rPr>
              <w:t>Für die Bereitstellung von ausreichend Wasser und Handwaschgelegenheit mit Seife und Einmalhandtüchern ist gesorgt, auch bei der Feldarbeit.</w:t>
            </w:r>
          </w:p>
        </w:tc>
        <w:tc>
          <w:tcPr>
            <w:tcW w:w="3545" w:type="dxa"/>
          </w:tcPr>
          <w:p w:rsidR="006A28B6" w:rsidRPr="009C027D" w:rsidRDefault="006A28B6" w:rsidP="006A28B6">
            <w:pPr>
              <w:pStyle w:val="TableParagraph"/>
              <w:spacing w:before="101" w:line="290" w:lineRule="atLeast"/>
              <w:ind w:left="71" w:right="66"/>
              <w:rPr>
                <w:color w:val="333333"/>
                <w:sz w:val="24"/>
              </w:rPr>
            </w:pPr>
            <w:r w:rsidRPr="009C027D">
              <w:rPr>
                <w:color w:val="333333"/>
                <w:sz w:val="24"/>
              </w:rPr>
              <w:t>Bei der Feldarbeit ist neben den Toiletten („Dixi WC“) auch eine Handwaschgelegenheit mit Wasser, Seife und Einmalhandtüchern bereitgestellt. Ersatzweise ausreichend geeignetes Handdesinfektionsmittel.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710"/>
        </w:trPr>
        <w:tc>
          <w:tcPr>
            <w:tcW w:w="4116" w:type="dxa"/>
          </w:tcPr>
          <w:p w:rsidR="006A28B6" w:rsidRDefault="006A28B6" w:rsidP="006A28B6">
            <w:pPr>
              <w:pStyle w:val="TableParagraph"/>
              <w:spacing w:before="101" w:line="290" w:lineRule="atLeast"/>
              <w:ind w:left="71" w:right="66"/>
              <w:rPr>
                <w:sz w:val="24"/>
              </w:rPr>
            </w:pPr>
            <w:r>
              <w:rPr>
                <w:color w:val="333333"/>
                <w:sz w:val="24"/>
              </w:rPr>
              <w:t>Pausen finden bei guter Witterung im Freien statt.</w:t>
            </w:r>
          </w:p>
        </w:tc>
        <w:tc>
          <w:tcPr>
            <w:tcW w:w="3545" w:type="dxa"/>
          </w:tcPr>
          <w:p w:rsidR="006A28B6" w:rsidRPr="009C027D" w:rsidRDefault="006A28B6" w:rsidP="006A28B6">
            <w:pPr>
              <w:pStyle w:val="TableParagraph"/>
              <w:spacing w:before="101" w:line="290" w:lineRule="atLeast"/>
              <w:ind w:left="71" w:right="66"/>
              <w:rPr>
                <w:color w:val="333333"/>
                <w:sz w:val="24"/>
              </w:rPr>
            </w:pPr>
            <w:r w:rsidRPr="009C027D">
              <w:rPr>
                <w:color w:val="333333"/>
                <w:sz w:val="24"/>
              </w:rPr>
              <w:t>Auch in den Pausen wird auf den nötigen Abstand geachtet.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1298"/>
        </w:trPr>
        <w:tc>
          <w:tcPr>
            <w:tcW w:w="4116" w:type="dxa"/>
          </w:tcPr>
          <w:p w:rsidR="006A28B6" w:rsidRDefault="006A28B6" w:rsidP="00233F0A">
            <w:pPr>
              <w:pStyle w:val="TableParagraph"/>
              <w:spacing w:before="101" w:line="290" w:lineRule="atLeast"/>
              <w:ind w:left="71" w:right="66"/>
              <w:rPr>
                <w:sz w:val="24"/>
              </w:rPr>
            </w:pPr>
            <w:r>
              <w:rPr>
                <w:color w:val="333333"/>
                <w:sz w:val="24"/>
              </w:rPr>
              <w:t>Bei Nutzung von Pauseneinrichtungen (Pausenräumen, Küchen, Kantinen etc.) durch mehre</w:t>
            </w:r>
            <w:r w:rsidR="00233F0A">
              <w:rPr>
                <w:color w:val="333333"/>
                <w:sz w:val="24"/>
              </w:rPr>
              <w:t>re</w:t>
            </w:r>
            <w:r>
              <w:rPr>
                <w:color w:val="333333"/>
                <w:sz w:val="24"/>
              </w:rPr>
              <w:t xml:space="preserve"> Personen sind Maßnahmen zur Kontaktminderung organisiert.</w:t>
            </w:r>
          </w:p>
        </w:tc>
        <w:tc>
          <w:tcPr>
            <w:tcW w:w="3545" w:type="dxa"/>
          </w:tcPr>
          <w:p w:rsidR="006A28B6" w:rsidRPr="001C0C52" w:rsidRDefault="006A28B6" w:rsidP="001C0C52">
            <w:pPr>
              <w:pStyle w:val="TableParagraph"/>
              <w:spacing w:before="101" w:line="290" w:lineRule="atLeast"/>
              <w:ind w:left="71" w:right="66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Die einzelnen Gruppen </w:t>
            </w:r>
            <w:r w:rsidRPr="001C0C52">
              <w:rPr>
                <w:color w:val="333333"/>
                <w:sz w:val="24"/>
              </w:rPr>
              <w:t xml:space="preserve">haben </w:t>
            </w:r>
            <w:r>
              <w:rPr>
                <w:color w:val="333333"/>
                <w:sz w:val="24"/>
              </w:rPr>
              <w:t>unterschiedliche</w:t>
            </w:r>
            <w:r w:rsidRPr="001C0C5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Pausenzeiten.</w:t>
            </w:r>
          </w:p>
          <w:p w:rsidR="006A28B6" w:rsidRDefault="006A28B6" w:rsidP="001C0C52">
            <w:pPr>
              <w:pStyle w:val="TableParagraph"/>
              <w:spacing w:before="101" w:line="290" w:lineRule="atLeast"/>
              <w:ind w:left="71" w:right="66"/>
              <w:rPr>
                <w:sz w:val="24"/>
              </w:rPr>
            </w:pPr>
            <w:r>
              <w:rPr>
                <w:color w:val="333333"/>
                <w:sz w:val="24"/>
              </w:rPr>
              <w:t>Zusätzlich besteht ein</w:t>
            </w:r>
            <w:r w:rsidRPr="001C0C5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zeitlicher Abstand zwischen den Gruppenpausenzeiten.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1298"/>
        </w:trPr>
        <w:tc>
          <w:tcPr>
            <w:tcW w:w="4116" w:type="dxa"/>
          </w:tcPr>
          <w:p w:rsidR="006A28B6" w:rsidRDefault="006A28B6" w:rsidP="00EB76AC">
            <w:pPr>
              <w:pStyle w:val="TableParagraph"/>
              <w:spacing w:before="115" w:line="256" w:lineRule="auto"/>
              <w:ind w:left="71" w:right="52"/>
              <w:rPr>
                <w:sz w:val="24"/>
              </w:rPr>
            </w:pPr>
            <w:r>
              <w:rPr>
                <w:color w:val="333333"/>
                <w:sz w:val="24"/>
              </w:rPr>
              <w:t>Die Anzahl der Personen in den Pauseneinrichtungen ist reduziert und notwendige Sicherheitsabstände sind eingehalten.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1298"/>
        </w:trPr>
        <w:tc>
          <w:tcPr>
            <w:tcW w:w="4116" w:type="dxa"/>
          </w:tcPr>
          <w:p w:rsidR="006A28B6" w:rsidRDefault="006A28B6" w:rsidP="00233F0A">
            <w:pPr>
              <w:pStyle w:val="TableParagraph"/>
              <w:spacing w:before="115" w:line="256" w:lineRule="auto"/>
              <w:ind w:left="71" w:right="52"/>
              <w:rPr>
                <w:color w:val="333333"/>
                <w:sz w:val="24"/>
              </w:rPr>
            </w:pPr>
            <w:r w:rsidRPr="00312970">
              <w:rPr>
                <w:color w:val="333333"/>
                <w:sz w:val="24"/>
              </w:rPr>
              <w:lastRenderedPageBreak/>
              <w:t>Die Pauseneinrichtungen (Pausen</w:t>
            </w:r>
            <w:r>
              <w:rPr>
                <w:color w:val="333333"/>
                <w:sz w:val="24"/>
              </w:rPr>
              <w:t xml:space="preserve">räume, Küche, Kantine etc.) </w:t>
            </w:r>
            <w:r w:rsidRPr="00312970">
              <w:rPr>
                <w:color w:val="333333"/>
                <w:sz w:val="24"/>
              </w:rPr>
              <w:t xml:space="preserve">werden regelmäßig (täglich) gereinigt und gelüftet, bei Nutzung durch mehrere Arbeitsgruppen </w:t>
            </w:r>
            <w:r w:rsidR="00EB76AC">
              <w:rPr>
                <w:color w:val="333333"/>
                <w:sz w:val="24"/>
              </w:rPr>
              <w:t>nach</w:t>
            </w:r>
            <w:r w:rsidRPr="00312970">
              <w:rPr>
                <w:color w:val="333333"/>
                <w:sz w:val="24"/>
              </w:rPr>
              <w:t>einander auch zwischen den Pausenzeiten</w:t>
            </w:r>
            <w:r>
              <w:rPr>
                <w:color w:val="333333"/>
                <w:sz w:val="24"/>
              </w:rPr>
              <w:t>.</w:t>
            </w:r>
            <w:r w:rsidR="002879AC">
              <w:rPr>
                <w:color w:val="333333"/>
                <w:sz w:val="24"/>
              </w:rPr>
              <w:t xml:space="preserve"> </w:t>
            </w:r>
            <w:r w:rsidR="002879AC" w:rsidRPr="009F63ED">
              <w:rPr>
                <w:color w:val="333333"/>
                <w:sz w:val="24"/>
              </w:rPr>
              <w:t>Dies gilt auch für Behelfspausenräume am Feldrand.</w:t>
            </w:r>
          </w:p>
        </w:tc>
        <w:tc>
          <w:tcPr>
            <w:tcW w:w="3545" w:type="dxa"/>
          </w:tcPr>
          <w:p w:rsidR="006A28B6" w:rsidRPr="009C027D" w:rsidRDefault="006A28B6" w:rsidP="006A28B6">
            <w:pPr>
              <w:pStyle w:val="TableParagraph"/>
              <w:spacing w:before="101" w:line="290" w:lineRule="atLeast"/>
              <w:ind w:left="71" w:right="66"/>
              <w:rPr>
                <w:color w:val="333333"/>
                <w:sz w:val="24"/>
              </w:rPr>
            </w:pPr>
            <w:r w:rsidRPr="009C027D">
              <w:rPr>
                <w:color w:val="333333"/>
                <w:sz w:val="24"/>
              </w:rPr>
              <w:t xml:space="preserve">Es empfiehlt sich die Aufstellung eines Reinigungsplanes und </w:t>
            </w:r>
            <w:r>
              <w:rPr>
                <w:color w:val="333333"/>
                <w:sz w:val="24"/>
              </w:rPr>
              <w:t xml:space="preserve">die </w:t>
            </w:r>
            <w:r w:rsidRPr="009C027D">
              <w:rPr>
                <w:color w:val="333333"/>
                <w:sz w:val="24"/>
              </w:rPr>
              <w:t>Dokumentation der Reinigung</w:t>
            </w:r>
            <w:r>
              <w:rPr>
                <w:color w:val="333333"/>
                <w:sz w:val="24"/>
              </w:rPr>
              <w:t>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1298"/>
        </w:trPr>
        <w:tc>
          <w:tcPr>
            <w:tcW w:w="4116" w:type="dxa"/>
          </w:tcPr>
          <w:p w:rsidR="006A28B6" w:rsidRPr="00E31F0B" w:rsidRDefault="006A28B6" w:rsidP="006A28B6">
            <w:pPr>
              <w:pStyle w:val="TableParagraph"/>
              <w:spacing w:before="115" w:line="256" w:lineRule="auto"/>
              <w:ind w:left="71" w:right="52"/>
              <w:rPr>
                <w:color w:val="333333"/>
                <w:sz w:val="24"/>
                <w:highlight w:val="yellow"/>
              </w:rPr>
            </w:pPr>
            <w:r w:rsidRPr="00312970">
              <w:rPr>
                <w:color w:val="333333"/>
                <w:sz w:val="24"/>
              </w:rPr>
              <w:t>Sanitärräume, auch in Sammelunterk</w:t>
            </w:r>
            <w:r>
              <w:rPr>
                <w:color w:val="333333"/>
                <w:sz w:val="24"/>
              </w:rPr>
              <w:t>ünften, werden regelmäßig (mind. t</w:t>
            </w:r>
            <w:r w:rsidRPr="00312970">
              <w:rPr>
                <w:color w:val="333333"/>
                <w:sz w:val="24"/>
              </w:rPr>
              <w:t>äglich) gereinigt</w:t>
            </w:r>
            <w:r>
              <w:rPr>
                <w:color w:val="333333"/>
                <w:sz w:val="24"/>
              </w:rPr>
              <w:t>.</w:t>
            </w:r>
          </w:p>
        </w:tc>
        <w:tc>
          <w:tcPr>
            <w:tcW w:w="3545" w:type="dxa"/>
          </w:tcPr>
          <w:p w:rsidR="006A28B6" w:rsidRPr="009C027D" w:rsidRDefault="006A28B6" w:rsidP="006A28B6">
            <w:pPr>
              <w:pStyle w:val="TableParagraph"/>
              <w:spacing w:before="101" w:line="290" w:lineRule="atLeast"/>
              <w:ind w:left="71" w:right="66"/>
              <w:rPr>
                <w:color w:val="333333"/>
                <w:sz w:val="24"/>
              </w:rPr>
            </w:pPr>
            <w:r w:rsidRPr="009C027D">
              <w:rPr>
                <w:color w:val="333333"/>
                <w:sz w:val="24"/>
              </w:rPr>
              <w:t xml:space="preserve">Es empfiehlt sich die Aufstellung eines Reinigungsplanes und </w:t>
            </w:r>
            <w:r>
              <w:rPr>
                <w:color w:val="333333"/>
                <w:sz w:val="24"/>
              </w:rPr>
              <w:t xml:space="preserve">die </w:t>
            </w:r>
            <w:r w:rsidRPr="009C027D">
              <w:rPr>
                <w:color w:val="333333"/>
                <w:sz w:val="24"/>
              </w:rPr>
              <w:t>Dokumentation der Reinigung</w:t>
            </w:r>
            <w:r>
              <w:rPr>
                <w:color w:val="333333"/>
                <w:sz w:val="24"/>
              </w:rPr>
              <w:t>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2474"/>
        </w:trPr>
        <w:tc>
          <w:tcPr>
            <w:tcW w:w="4116" w:type="dxa"/>
          </w:tcPr>
          <w:p w:rsidR="006A28B6" w:rsidRDefault="006A28B6" w:rsidP="002F7A04">
            <w:pPr>
              <w:pStyle w:val="TableParagraph"/>
              <w:spacing w:before="115" w:after="120" w:line="257" w:lineRule="auto"/>
              <w:ind w:left="74" w:right="9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Die Beschäftigten sind anhand der Muster-Betriebsanweisung „Corona- virus SARS-CoV-2 – Risikogruppe 3“ der SVLFG über die stets einzuhaltenden grundsätzlichen Hygienemaßnahmen unterwiesen (siehe unter </w:t>
            </w:r>
            <w:r w:rsidR="00EB76AC">
              <w:rPr>
                <w:color w:val="333333"/>
                <w:sz w:val="24"/>
              </w:rPr>
              <w:t>„G</w:t>
            </w:r>
            <w:r>
              <w:rPr>
                <w:color w:val="333333"/>
                <w:sz w:val="24"/>
              </w:rPr>
              <w:t>rundsätzliche Hygienemaßnahmen</w:t>
            </w:r>
            <w:r w:rsidR="00284D06">
              <w:rPr>
                <w:color w:val="333333"/>
                <w:sz w:val="24"/>
              </w:rPr>
              <w:t>“</w:t>
            </w:r>
            <w:r>
              <w:rPr>
                <w:color w:val="333333"/>
                <w:sz w:val="24"/>
              </w:rPr>
              <w:t>)</w:t>
            </w:r>
            <w:r w:rsidR="00EB76AC">
              <w:rPr>
                <w:color w:val="333333"/>
                <w:sz w:val="24"/>
              </w:rPr>
              <w:t>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 w:rsidTr="00731D46">
        <w:trPr>
          <w:trHeight w:val="1998"/>
        </w:trPr>
        <w:tc>
          <w:tcPr>
            <w:tcW w:w="4116" w:type="dxa"/>
          </w:tcPr>
          <w:p w:rsidR="006A28B6" w:rsidRDefault="006A28B6" w:rsidP="00EB76AC">
            <w:pPr>
              <w:pStyle w:val="TableParagraph"/>
              <w:spacing w:before="118" w:line="256" w:lineRule="auto"/>
              <w:ind w:left="71" w:right="159"/>
              <w:rPr>
                <w:sz w:val="24"/>
              </w:rPr>
            </w:pPr>
            <w:r>
              <w:rPr>
                <w:color w:val="333333"/>
                <w:sz w:val="24"/>
              </w:rPr>
              <w:t>Ausländische Beschäftigte, die nicht ausreichend Deutsch verstehen, b</w:t>
            </w:r>
            <w:r w:rsidR="00EB76AC">
              <w:rPr>
                <w:color w:val="333333"/>
                <w:sz w:val="24"/>
              </w:rPr>
              <w:t>e</w:t>
            </w:r>
            <w:r>
              <w:rPr>
                <w:color w:val="333333"/>
                <w:sz w:val="24"/>
              </w:rPr>
              <w:t>kommen die Informationen in ihrer Muttersprache oder einer ihnen bek</w:t>
            </w:r>
            <w:r w:rsidR="00EB76AC">
              <w:rPr>
                <w:color w:val="333333"/>
                <w:sz w:val="24"/>
              </w:rPr>
              <w:t>annten Sprache zur Verfügung ge</w:t>
            </w:r>
            <w:r>
              <w:rPr>
                <w:color w:val="333333"/>
                <w:sz w:val="24"/>
              </w:rPr>
              <w:t>stellt.</w:t>
            </w:r>
          </w:p>
        </w:tc>
        <w:tc>
          <w:tcPr>
            <w:tcW w:w="3545" w:type="dxa"/>
          </w:tcPr>
          <w:p w:rsidR="006A28B6" w:rsidRPr="008D778E" w:rsidRDefault="006A28B6" w:rsidP="001C0C52">
            <w:pPr>
              <w:pStyle w:val="TableParagraph"/>
              <w:spacing w:before="118" w:line="256" w:lineRule="auto"/>
              <w:ind w:left="71" w:right="159"/>
              <w:rPr>
                <w:sz w:val="24"/>
              </w:rPr>
            </w:pPr>
            <w:r w:rsidRPr="009C027D">
              <w:rPr>
                <w:color w:val="333333"/>
                <w:sz w:val="24"/>
              </w:rPr>
              <w:t>Die 10 Hygieneregeln stehen im</w:t>
            </w:r>
            <w:r w:rsidRPr="001C0C52">
              <w:rPr>
                <w:color w:val="333333"/>
                <w:sz w:val="24"/>
              </w:rPr>
              <w:t xml:space="preserve"> Internet unter </w:t>
            </w:r>
            <w:hyperlink r:id="rId5" w:history="1">
              <w:r w:rsidRPr="001C0C52">
                <w:rPr>
                  <w:color w:val="548DD4" w:themeColor="text2" w:themeTint="99"/>
                  <w:sz w:val="24"/>
                  <w:szCs w:val="24"/>
                  <w:u w:val="single"/>
                </w:rPr>
                <w:t>www.infektionsschutz.de</w:t>
              </w:r>
            </w:hyperlink>
            <w:r w:rsidRPr="001C0C52">
              <w:rPr>
                <w:color w:val="333333"/>
                <w:sz w:val="24"/>
              </w:rPr>
              <w:t xml:space="preserve"> und unter </w:t>
            </w:r>
            <w:hyperlink r:id="rId6" w:history="1">
              <w:r w:rsidRPr="001C0C52">
                <w:rPr>
                  <w:color w:val="548DD4" w:themeColor="text2" w:themeTint="99"/>
                  <w:sz w:val="24"/>
                  <w:szCs w:val="24"/>
                  <w:u w:val="single"/>
                </w:rPr>
                <w:t>www.svlfg.de</w:t>
              </w:r>
            </w:hyperlink>
            <w:r w:rsidRPr="001C0C52">
              <w:rPr>
                <w:color w:val="333333"/>
                <w:sz w:val="24"/>
              </w:rPr>
              <w:t xml:space="preserve"> in mehreren Sprachen zur Verfügung.</w:t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 w:rsidTr="00731D46">
        <w:trPr>
          <w:trHeight w:val="1260"/>
        </w:trPr>
        <w:tc>
          <w:tcPr>
            <w:tcW w:w="4116" w:type="dxa"/>
          </w:tcPr>
          <w:p w:rsidR="006A28B6" w:rsidRDefault="006A28B6" w:rsidP="00EB76AC">
            <w:pPr>
              <w:pStyle w:val="TableParagraph"/>
              <w:spacing w:before="115" w:line="254" w:lineRule="auto"/>
              <w:ind w:left="71" w:right="199"/>
              <w:rPr>
                <w:sz w:val="24"/>
              </w:rPr>
            </w:pPr>
            <w:r>
              <w:rPr>
                <w:color w:val="333333"/>
                <w:sz w:val="24"/>
              </w:rPr>
              <w:t>An ge</w:t>
            </w:r>
            <w:r w:rsidR="00EB76AC">
              <w:rPr>
                <w:color w:val="333333"/>
                <w:sz w:val="24"/>
              </w:rPr>
              <w:t>eigneter Stelle sind Informati</w:t>
            </w:r>
            <w:r>
              <w:rPr>
                <w:color w:val="333333"/>
                <w:sz w:val="24"/>
              </w:rPr>
              <w:t>onsmaterialien zu den Hygieneregeln und Verhaltensmaßnahmen für die Beschäftigten</w:t>
            </w:r>
            <w:r w:rsidR="00EB76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zur Verfügung gestellt.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 w:rsidTr="00731D46">
        <w:trPr>
          <w:trHeight w:val="1260"/>
        </w:trPr>
        <w:tc>
          <w:tcPr>
            <w:tcW w:w="4116" w:type="dxa"/>
          </w:tcPr>
          <w:p w:rsidR="006A28B6" w:rsidRDefault="006A28B6" w:rsidP="002F7A04">
            <w:pPr>
              <w:pStyle w:val="TableParagraph"/>
              <w:spacing w:before="115" w:after="120" w:line="257" w:lineRule="auto"/>
              <w:ind w:left="74" w:right="170"/>
              <w:rPr>
                <w:sz w:val="24"/>
              </w:rPr>
            </w:pPr>
            <w:r>
              <w:rPr>
                <w:color w:val="333333"/>
                <w:sz w:val="24"/>
              </w:rPr>
              <w:t>Hände-Desinfektionsmittel sind bereitgestellt und werden benutzt, wenn keine Möglichkeit zum</w:t>
            </w:r>
            <w:r w:rsidR="00EB76AC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Waschen der Hände besteht.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</w:tbl>
    <w:p w:rsidR="00165961" w:rsidRDefault="00165961">
      <w:pPr>
        <w:pStyle w:val="Textkrper"/>
        <w:spacing w:before="5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3545"/>
        <w:gridCol w:w="425"/>
        <w:gridCol w:w="425"/>
      </w:tblGrid>
      <w:tr w:rsidR="00165961">
        <w:trPr>
          <w:trHeight w:val="918"/>
        </w:trPr>
        <w:tc>
          <w:tcPr>
            <w:tcW w:w="4116" w:type="dxa"/>
            <w:shd w:val="clear" w:color="auto" w:fill="E6E6E6"/>
          </w:tcPr>
          <w:p w:rsidR="00165961" w:rsidRDefault="009F5E1F">
            <w:pPr>
              <w:pStyle w:val="TableParagraph"/>
              <w:spacing w:before="89" w:line="343" w:lineRule="auto"/>
              <w:ind w:left="1360" w:right="1325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Weitere Maßnahmen</w:t>
            </w:r>
          </w:p>
        </w:tc>
        <w:tc>
          <w:tcPr>
            <w:tcW w:w="3545" w:type="dxa"/>
            <w:shd w:val="clear" w:color="auto" w:fill="E6E6E6"/>
          </w:tcPr>
          <w:p w:rsidR="00165961" w:rsidRDefault="00165961">
            <w:pPr>
              <w:pStyle w:val="TableParagraph"/>
              <w:rPr>
                <w:sz w:val="25"/>
              </w:rPr>
            </w:pPr>
          </w:p>
          <w:p w:rsidR="00165961" w:rsidRDefault="009F5E1F">
            <w:pPr>
              <w:pStyle w:val="TableParagraph"/>
              <w:spacing w:before="1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165961" w:rsidRDefault="009F5E1F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ja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:rsidR="00165961" w:rsidRDefault="009F5E1F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nein</w:t>
            </w:r>
          </w:p>
        </w:tc>
      </w:tr>
      <w:tr w:rsidR="006A28B6">
        <w:trPr>
          <w:trHeight w:val="3978"/>
        </w:trPr>
        <w:tc>
          <w:tcPr>
            <w:tcW w:w="4116" w:type="dxa"/>
          </w:tcPr>
          <w:p w:rsidR="006A28B6" w:rsidRDefault="006A28B6" w:rsidP="006A28B6">
            <w:pPr>
              <w:pStyle w:val="TableParagraph"/>
              <w:spacing w:before="115" w:line="256" w:lineRule="auto"/>
              <w:ind w:left="71" w:right="212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 xml:space="preserve">Die Beschäftigten sind über die not- wendigen Maßnahmen bei Erkrankung oder Infektionsverdacht informiert. Alle Beschäftigten wissen, wann </w:t>
            </w:r>
            <w:r w:rsidR="00233F0A">
              <w:rPr>
                <w:color w:val="333333"/>
                <w:sz w:val="24"/>
              </w:rPr>
              <w:t>s</w:t>
            </w:r>
            <w:r>
              <w:rPr>
                <w:color w:val="333333"/>
                <w:sz w:val="24"/>
              </w:rPr>
              <w:t>ie</w:t>
            </w:r>
          </w:p>
          <w:p w:rsidR="006A28B6" w:rsidRDefault="006A28B6" w:rsidP="006A28B6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52" w:lineRule="auto"/>
              <w:ind w:right="402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bei welchen Symptomen </w:t>
            </w:r>
            <w:r>
              <w:rPr>
                <w:color w:val="333333"/>
                <w:spacing w:val="-3"/>
                <w:sz w:val="24"/>
              </w:rPr>
              <w:t xml:space="preserve">einen </w:t>
            </w:r>
            <w:r>
              <w:rPr>
                <w:color w:val="333333"/>
                <w:sz w:val="24"/>
              </w:rPr>
              <w:t>Arzt kontaktieren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müssen,</w:t>
            </w:r>
          </w:p>
          <w:p w:rsidR="006A28B6" w:rsidRPr="00EB76AC" w:rsidRDefault="006A28B6" w:rsidP="006A28B6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6" w:line="254" w:lineRule="auto"/>
              <w:ind w:right="150"/>
              <w:rPr>
                <w:color w:val="333333"/>
                <w:sz w:val="24"/>
              </w:rPr>
            </w:pPr>
            <w:r w:rsidRPr="00EB76AC">
              <w:rPr>
                <w:color w:val="333333"/>
                <w:sz w:val="24"/>
              </w:rPr>
              <w:t>eventuell selbst als infektionsverdächtig gelten könnten und sich beim Arbeitgeber melden müssen, um zum Schutz anderer Beschäftigter Maßnahmen abzustimmen.</w:t>
            </w:r>
          </w:p>
          <w:p w:rsidR="006A28B6" w:rsidRDefault="006A28B6" w:rsidP="006A28B6">
            <w:pPr>
              <w:pStyle w:val="TableParagraph"/>
              <w:spacing w:before="6"/>
              <w:ind w:left="431"/>
              <w:rPr>
                <w:color w:val="333333"/>
                <w:sz w:val="24"/>
              </w:rPr>
            </w:pPr>
          </w:p>
          <w:p w:rsidR="006A28B6" w:rsidRDefault="006A28B6" w:rsidP="00233F0A">
            <w:pPr>
              <w:pStyle w:val="TableParagraph"/>
              <w:spacing w:before="6" w:after="120"/>
              <w:ind w:left="431"/>
              <w:rPr>
                <w:sz w:val="24"/>
              </w:rPr>
            </w:pPr>
            <w:r>
              <w:rPr>
                <w:color w:val="333333"/>
                <w:sz w:val="24"/>
              </w:rPr>
              <w:t>Für die Beschäftigten, die in der Sammelunterkunft wohnen</w:t>
            </w:r>
            <w:r w:rsidR="00EB76AC">
              <w:rPr>
                <w:color w:val="333333"/>
                <w:sz w:val="24"/>
              </w:rPr>
              <w:t>,</w:t>
            </w:r>
            <w:r>
              <w:rPr>
                <w:color w:val="333333"/>
                <w:sz w:val="24"/>
              </w:rPr>
              <w:t xml:space="preserve"> steht ein gesonderter Wohnbereich</w:t>
            </w:r>
            <w:r w:rsidR="00233F0A">
              <w:rPr>
                <w:color w:val="333333"/>
                <w:sz w:val="24"/>
              </w:rPr>
              <w:br/>
            </w:r>
            <w:r>
              <w:rPr>
                <w:color w:val="333333"/>
                <w:sz w:val="24"/>
              </w:rPr>
              <w:t>oder Wohncontainer bei evtl. Quarantäne zur Verfügung.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  <w:tr w:rsidR="006A28B6">
        <w:trPr>
          <w:trHeight w:val="710"/>
        </w:trPr>
        <w:tc>
          <w:tcPr>
            <w:tcW w:w="4116" w:type="dxa"/>
          </w:tcPr>
          <w:p w:rsidR="006A28B6" w:rsidRDefault="006A28B6" w:rsidP="002F7A04">
            <w:pPr>
              <w:pStyle w:val="TableParagraph"/>
              <w:spacing w:before="104" w:after="120" w:line="290" w:lineRule="atLeast"/>
              <w:ind w:left="74" w:right="147"/>
              <w:rPr>
                <w:sz w:val="24"/>
              </w:rPr>
            </w:pPr>
            <w:r>
              <w:rPr>
                <w:color w:val="333333"/>
                <w:sz w:val="24"/>
              </w:rPr>
              <w:t>Beschäftigte, die Atemwegssymptome zeigen, bleiben der Arbeit fern.</w:t>
            </w:r>
          </w:p>
        </w:tc>
        <w:tc>
          <w:tcPr>
            <w:tcW w:w="3545" w:type="dxa"/>
          </w:tcPr>
          <w:p w:rsidR="006A28B6" w:rsidRPr="006A28B6" w:rsidRDefault="006A28B6" w:rsidP="006A28B6">
            <w:pPr>
              <w:pStyle w:val="TableParagraph"/>
              <w:spacing w:before="120"/>
              <w:ind w:left="158"/>
              <w:rPr>
                <w:noProof/>
                <w:color w:val="0070C0"/>
              </w:rPr>
            </w:pPr>
            <w:r w:rsidRPr="006A28B6">
              <w:rPr>
                <w:noProof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8B6">
              <w:rPr>
                <w:noProof/>
                <w:color w:val="0070C0"/>
              </w:rPr>
              <w:instrText xml:space="preserve"> FORMTEXT </w:instrText>
            </w:r>
            <w:r w:rsidRPr="006A28B6">
              <w:rPr>
                <w:noProof/>
                <w:color w:val="0070C0"/>
              </w:rPr>
            </w:r>
            <w:r w:rsidRPr="006A28B6">
              <w:rPr>
                <w:noProof/>
                <w:color w:val="0070C0"/>
              </w:rPr>
              <w:fldChar w:fldCharType="separate"/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t> </w:t>
            </w:r>
            <w:r w:rsidRPr="006A28B6">
              <w:rPr>
                <w:noProof/>
                <w:color w:val="0070C0"/>
              </w:rP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6A28B6" w:rsidRPr="007E1871" w:rsidRDefault="006A28B6" w:rsidP="006A28B6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503C">
              <w:fldChar w:fldCharType="separate"/>
            </w:r>
            <w:r>
              <w:fldChar w:fldCharType="end"/>
            </w:r>
          </w:p>
        </w:tc>
      </w:tr>
    </w:tbl>
    <w:p w:rsidR="0023037A" w:rsidRDefault="0023037A">
      <w:pPr>
        <w:rPr>
          <w:rFonts w:eastAsia="Times New Roman"/>
          <w:sz w:val="24"/>
          <w:szCs w:val="24"/>
        </w:rPr>
      </w:pPr>
    </w:p>
    <w:p w:rsidR="009F5E1F" w:rsidRDefault="001C2B2F">
      <w:pPr>
        <w:rPr>
          <w:rFonts w:eastAsia="Times New Roman"/>
          <w:sz w:val="24"/>
          <w:szCs w:val="24"/>
        </w:rPr>
      </w:pPr>
      <w:r w:rsidRPr="00AD5F62">
        <w:rPr>
          <w:rFonts w:eastAsia="Times New Roman"/>
          <w:sz w:val="24"/>
          <w:szCs w:val="24"/>
        </w:rPr>
        <w:t>D</w:t>
      </w:r>
      <w:r w:rsidR="003E697E" w:rsidRPr="00AD5F62">
        <w:rPr>
          <w:rFonts w:eastAsia="Times New Roman"/>
          <w:sz w:val="24"/>
          <w:szCs w:val="24"/>
        </w:rPr>
        <w:t xml:space="preserve">ie Auflagen der Länder und des </w:t>
      </w:r>
      <w:r w:rsidRPr="00AD5F62">
        <w:rPr>
          <w:rFonts w:eastAsia="Times New Roman"/>
          <w:sz w:val="24"/>
          <w:szCs w:val="24"/>
        </w:rPr>
        <w:t>Bundes sind zu b</w:t>
      </w:r>
      <w:r w:rsidR="003E697E" w:rsidRPr="00AD5F62">
        <w:rPr>
          <w:rFonts w:eastAsia="Times New Roman"/>
          <w:sz w:val="24"/>
          <w:szCs w:val="24"/>
        </w:rPr>
        <w:t>eachten</w:t>
      </w:r>
      <w:r w:rsidR="009C027D" w:rsidRPr="00AD5F62">
        <w:rPr>
          <w:rFonts w:eastAsia="Times New Roman"/>
          <w:sz w:val="24"/>
          <w:szCs w:val="24"/>
        </w:rPr>
        <w:t>.</w:t>
      </w:r>
    </w:p>
    <w:p w:rsidR="00382EF4" w:rsidRPr="00AD5F62" w:rsidRDefault="00382EF4">
      <w:r>
        <w:rPr>
          <w:rFonts w:eastAsia="Times New Roman"/>
          <w:sz w:val="24"/>
          <w:szCs w:val="24"/>
        </w:rPr>
        <w:t>Stand: 12.05.20</w:t>
      </w:r>
    </w:p>
    <w:sectPr w:rsidR="00382EF4" w:rsidRPr="00AD5F62">
      <w:pgSz w:w="11910" w:h="16840"/>
      <w:pgMar w:top="6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418"/>
    <w:multiLevelType w:val="hybridMultilevel"/>
    <w:tmpl w:val="AB486C86"/>
    <w:lvl w:ilvl="0" w:tplc="B2027D20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de-DE" w:eastAsia="de-DE" w:bidi="de-DE"/>
      </w:rPr>
    </w:lvl>
    <w:lvl w:ilvl="1" w:tplc="B76415A2">
      <w:numFmt w:val="bullet"/>
      <w:lvlText w:val="•"/>
      <w:lvlJc w:val="left"/>
      <w:pPr>
        <w:ind w:left="806" w:hanging="284"/>
      </w:pPr>
      <w:rPr>
        <w:rFonts w:hint="default"/>
        <w:lang w:val="de-DE" w:eastAsia="de-DE" w:bidi="de-DE"/>
      </w:rPr>
    </w:lvl>
    <w:lvl w:ilvl="2" w:tplc="66F652F2">
      <w:numFmt w:val="bullet"/>
      <w:lvlText w:val="•"/>
      <w:lvlJc w:val="left"/>
      <w:pPr>
        <w:ind w:left="1173" w:hanging="284"/>
      </w:pPr>
      <w:rPr>
        <w:rFonts w:hint="default"/>
        <w:lang w:val="de-DE" w:eastAsia="de-DE" w:bidi="de-DE"/>
      </w:rPr>
    </w:lvl>
    <w:lvl w:ilvl="3" w:tplc="799AACAC">
      <w:numFmt w:val="bullet"/>
      <w:lvlText w:val="•"/>
      <w:lvlJc w:val="left"/>
      <w:pPr>
        <w:ind w:left="1539" w:hanging="284"/>
      </w:pPr>
      <w:rPr>
        <w:rFonts w:hint="default"/>
        <w:lang w:val="de-DE" w:eastAsia="de-DE" w:bidi="de-DE"/>
      </w:rPr>
    </w:lvl>
    <w:lvl w:ilvl="4" w:tplc="BF26B32C">
      <w:numFmt w:val="bullet"/>
      <w:lvlText w:val="•"/>
      <w:lvlJc w:val="left"/>
      <w:pPr>
        <w:ind w:left="1906" w:hanging="284"/>
      </w:pPr>
      <w:rPr>
        <w:rFonts w:hint="default"/>
        <w:lang w:val="de-DE" w:eastAsia="de-DE" w:bidi="de-DE"/>
      </w:rPr>
    </w:lvl>
    <w:lvl w:ilvl="5" w:tplc="3158653C">
      <w:numFmt w:val="bullet"/>
      <w:lvlText w:val="•"/>
      <w:lvlJc w:val="left"/>
      <w:pPr>
        <w:ind w:left="2273" w:hanging="284"/>
      </w:pPr>
      <w:rPr>
        <w:rFonts w:hint="default"/>
        <w:lang w:val="de-DE" w:eastAsia="de-DE" w:bidi="de-DE"/>
      </w:rPr>
    </w:lvl>
    <w:lvl w:ilvl="6" w:tplc="37CC1A0E">
      <w:numFmt w:val="bullet"/>
      <w:lvlText w:val="•"/>
      <w:lvlJc w:val="left"/>
      <w:pPr>
        <w:ind w:left="2639" w:hanging="284"/>
      </w:pPr>
      <w:rPr>
        <w:rFonts w:hint="default"/>
        <w:lang w:val="de-DE" w:eastAsia="de-DE" w:bidi="de-DE"/>
      </w:rPr>
    </w:lvl>
    <w:lvl w:ilvl="7" w:tplc="FA8EE214">
      <w:numFmt w:val="bullet"/>
      <w:lvlText w:val="•"/>
      <w:lvlJc w:val="left"/>
      <w:pPr>
        <w:ind w:left="3006" w:hanging="284"/>
      </w:pPr>
      <w:rPr>
        <w:rFonts w:hint="default"/>
        <w:lang w:val="de-DE" w:eastAsia="de-DE" w:bidi="de-DE"/>
      </w:rPr>
    </w:lvl>
    <w:lvl w:ilvl="8" w:tplc="D2A0EA3C">
      <w:numFmt w:val="bullet"/>
      <w:lvlText w:val="•"/>
      <w:lvlJc w:val="left"/>
      <w:pPr>
        <w:ind w:left="3372" w:hanging="284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1"/>
    <w:rsid w:val="0000068E"/>
    <w:rsid w:val="00084F35"/>
    <w:rsid w:val="00130E18"/>
    <w:rsid w:val="00165961"/>
    <w:rsid w:val="0019795A"/>
    <w:rsid w:val="001B02EF"/>
    <w:rsid w:val="001C0C52"/>
    <w:rsid w:val="001C2B2F"/>
    <w:rsid w:val="001D5A40"/>
    <w:rsid w:val="00201E3D"/>
    <w:rsid w:val="0023037A"/>
    <w:rsid w:val="00233F0A"/>
    <w:rsid w:val="00284D06"/>
    <w:rsid w:val="002879AC"/>
    <w:rsid w:val="002F7A04"/>
    <w:rsid w:val="00312970"/>
    <w:rsid w:val="00342656"/>
    <w:rsid w:val="00382EF4"/>
    <w:rsid w:val="003A2C05"/>
    <w:rsid w:val="003D6717"/>
    <w:rsid w:val="003E697E"/>
    <w:rsid w:val="003F26A3"/>
    <w:rsid w:val="00444C69"/>
    <w:rsid w:val="0050503C"/>
    <w:rsid w:val="005111A5"/>
    <w:rsid w:val="005527B4"/>
    <w:rsid w:val="005B45F9"/>
    <w:rsid w:val="005E3E55"/>
    <w:rsid w:val="00625758"/>
    <w:rsid w:val="00646B56"/>
    <w:rsid w:val="006A28B6"/>
    <w:rsid w:val="006B0BCC"/>
    <w:rsid w:val="006B6448"/>
    <w:rsid w:val="00731D46"/>
    <w:rsid w:val="007543D6"/>
    <w:rsid w:val="007775D6"/>
    <w:rsid w:val="00791582"/>
    <w:rsid w:val="008D778E"/>
    <w:rsid w:val="008F52E6"/>
    <w:rsid w:val="008F574B"/>
    <w:rsid w:val="00927EE9"/>
    <w:rsid w:val="00983050"/>
    <w:rsid w:val="00992C20"/>
    <w:rsid w:val="009A247D"/>
    <w:rsid w:val="009C027D"/>
    <w:rsid w:val="009F5E1F"/>
    <w:rsid w:val="009F63ED"/>
    <w:rsid w:val="00A40C8F"/>
    <w:rsid w:val="00A76179"/>
    <w:rsid w:val="00AA2F2A"/>
    <w:rsid w:val="00AD5F62"/>
    <w:rsid w:val="00B111D1"/>
    <w:rsid w:val="00CF01BA"/>
    <w:rsid w:val="00D07E12"/>
    <w:rsid w:val="00D129E6"/>
    <w:rsid w:val="00D622F1"/>
    <w:rsid w:val="00D71269"/>
    <w:rsid w:val="00E31F0B"/>
    <w:rsid w:val="00EB76AC"/>
    <w:rsid w:val="00ED0E1F"/>
    <w:rsid w:val="00EE52A8"/>
    <w:rsid w:val="00EE794E"/>
    <w:rsid w:val="00F1512E"/>
    <w:rsid w:val="00F72EBF"/>
    <w:rsid w:val="00FA1F78"/>
    <w:rsid w:val="00FC5089"/>
    <w:rsid w:val="00FD15C3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C4F8-665A-48AC-B1DC-D0FA41B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E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E1F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berarbeitung">
    <w:name w:val="Revision"/>
    <w:hidden/>
    <w:uiPriority w:val="99"/>
    <w:semiHidden/>
    <w:rsid w:val="00F1512E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8D778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027D"/>
    <w:rPr>
      <w:color w:val="800080" w:themeColor="followedHyperlink"/>
      <w:u w:val="single"/>
    </w:rPr>
  </w:style>
  <w:style w:type="paragraph" w:customStyle="1" w:styleId="Kstchen1">
    <w:name w:val="Kästchen1"/>
    <w:basedOn w:val="Standard"/>
    <w:rsid w:val="00983050"/>
    <w:pPr>
      <w:keepNext/>
      <w:widowControl/>
      <w:tabs>
        <w:tab w:val="center" w:pos="142"/>
        <w:tab w:val="center" w:pos="669"/>
        <w:tab w:val="center" w:pos="1134"/>
      </w:tabs>
      <w:autoSpaceDE/>
      <w:autoSpaceDN/>
      <w:spacing w:before="120"/>
    </w:pPr>
    <w:rPr>
      <w:rFonts w:eastAsia="Times New Roman" w:cs="Times New Roman"/>
      <w:kern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lfg.de" TargetMode="External"/><Relationship Id="rId5" Type="http://schemas.openxmlformats.org/officeDocument/2006/relationships/hyperlink" Target="http://www.infektionsschu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Anlage 1_Forst.docx</vt:lpstr>
    </vt:vector>
  </TitlesOfParts>
  <Company>SVLFG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Anlage 1_Forst.docx</dc:title>
  <dc:creator>u081232</dc:creator>
  <cp:lastModifiedBy>Hornig</cp:lastModifiedBy>
  <cp:revision>2</cp:revision>
  <cp:lastPrinted>2020-03-30T09:05:00Z</cp:lastPrinted>
  <dcterms:created xsi:type="dcterms:W3CDTF">2020-06-10T13:39:00Z</dcterms:created>
  <dcterms:modified xsi:type="dcterms:W3CDTF">2020-06-10T13:39:00Z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2020-03-27T00:00:00Z</vt:filetime>
  </property>
</Properties>
</file>